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96" w:rsidRPr="00867896" w:rsidRDefault="00867896" w:rsidP="00867896">
      <w:pPr>
        <w:autoSpaceDN w:val="0"/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867896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0DF149" wp14:editId="7CEE51E3">
            <wp:extent cx="443109" cy="545576"/>
            <wp:effectExtent l="0" t="0" r="0" b="6874"/>
            <wp:docPr id="1" name="obrázek 7" descr="http://files.jamynet.webnode.cz/200000018-b11b7b2162/Erbcolor_1m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109" cy="545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678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Pr="00867896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Obec Jámy                              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              </w:t>
      </w:r>
      <w:r w:rsidRPr="00867896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592 32 Jámy </w:t>
      </w:r>
      <w:proofErr w:type="gramStart"/>
      <w:r w:rsidRPr="00867896">
        <w:rPr>
          <w:rFonts w:ascii="Times New Roman" w:eastAsia="Calibri" w:hAnsi="Times New Roman" w:cs="Times New Roman"/>
          <w:sz w:val="32"/>
          <w:szCs w:val="32"/>
          <w:u w:val="single"/>
        </w:rPr>
        <w:t>č.p.</w:t>
      </w:r>
      <w:proofErr w:type="gramEnd"/>
      <w:r w:rsidRPr="00867896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47</w:t>
      </w:r>
    </w:p>
    <w:p w:rsidR="00867896" w:rsidRPr="00867896" w:rsidRDefault="00867896" w:rsidP="00867896">
      <w:pPr>
        <w:autoSpaceDN w:val="0"/>
        <w:spacing w:after="0" w:line="240" w:lineRule="auto"/>
        <w:rPr>
          <w:rFonts w:ascii="Calibri" w:eastAsia="Calibri" w:hAnsi="Calibri" w:cs="Times New Roman"/>
        </w:rPr>
      </w:pPr>
      <w:r w:rsidRPr="00867896">
        <w:rPr>
          <w:rFonts w:ascii="Times New Roman" w:eastAsia="Calibri" w:hAnsi="Times New Roman" w:cs="Times New Roman"/>
        </w:rPr>
        <w:t xml:space="preserve">Tel./ </w:t>
      </w:r>
      <w:proofErr w:type="gramStart"/>
      <w:r w:rsidRPr="00867896">
        <w:rPr>
          <w:rFonts w:ascii="Times New Roman" w:eastAsia="Calibri" w:hAnsi="Times New Roman" w:cs="Times New Roman"/>
        </w:rPr>
        <w:t>Fax:     566 621 713</w:t>
      </w:r>
      <w:proofErr w:type="gramEnd"/>
      <w:r w:rsidRPr="00867896">
        <w:rPr>
          <w:rFonts w:ascii="Times New Roman" w:eastAsia="Calibri" w:hAnsi="Times New Roman" w:cs="Times New Roman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</w:t>
      </w:r>
      <w:r w:rsidRPr="00867896">
        <w:rPr>
          <w:rFonts w:ascii="Times New Roman" w:eastAsia="Calibri" w:hAnsi="Times New Roman" w:cs="Times New Roman"/>
        </w:rPr>
        <w:t xml:space="preserve">   e: mail: </w:t>
      </w:r>
      <w:proofErr w:type="spellStart"/>
      <w:r w:rsidRPr="00867896">
        <w:rPr>
          <w:rFonts w:ascii="Times New Roman" w:eastAsia="Calibri" w:hAnsi="Times New Roman" w:cs="Times New Roman"/>
        </w:rPr>
        <w:t>oujamy</w:t>
      </w:r>
      <w:proofErr w:type="spellEnd"/>
      <w:r w:rsidRPr="00867896">
        <w:rPr>
          <w:rFonts w:ascii="Times New Roman" w:eastAsia="Calibri" w:hAnsi="Times New Roman" w:cs="Times New Roman"/>
        </w:rPr>
        <w:t xml:space="preserve"> </w:t>
      </w:r>
      <w:r w:rsidRPr="00867896">
        <w:rPr>
          <w:rFonts w:ascii="Times New Roman" w:eastAsia="Calibri" w:hAnsi="Times New Roman" w:cs="Times New Roman"/>
          <w:lang w:val="en-US"/>
        </w:rPr>
        <w:t>@</w:t>
      </w:r>
      <w:r w:rsidRPr="00867896">
        <w:rPr>
          <w:rFonts w:ascii="Times New Roman" w:eastAsia="Calibri" w:hAnsi="Times New Roman" w:cs="Times New Roman"/>
        </w:rPr>
        <w:t>iol.cz</w:t>
      </w:r>
    </w:p>
    <w:p w:rsidR="00867896" w:rsidRPr="00867896" w:rsidRDefault="00867896" w:rsidP="00867896">
      <w:pPr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67896">
        <w:rPr>
          <w:rFonts w:ascii="Times New Roman" w:eastAsia="Calibri" w:hAnsi="Times New Roman" w:cs="Times New Roman"/>
        </w:rPr>
        <w:t>IČO:              00842133</w:t>
      </w:r>
    </w:p>
    <w:p w:rsidR="00867896" w:rsidRPr="00867896" w:rsidRDefault="00867896" w:rsidP="00867896">
      <w:pPr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2431E9" w:rsidRDefault="00686706" w:rsidP="00B0580C">
      <w:pPr>
        <w:jc w:val="center"/>
        <w:rPr>
          <w:b/>
          <w:color w:val="E36C0A" w:themeColor="accent6" w:themeShade="BF"/>
          <w:sz w:val="36"/>
          <w:szCs w:val="36"/>
          <w:u w:val="single"/>
        </w:rPr>
      </w:pPr>
      <w:r>
        <w:rPr>
          <w:b/>
          <w:color w:val="E36C0A" w:themeColor="accent6" w:themeShade="BF"/>
          <w:sz w:val="36"/>
          <w:szCs w:val="36"/>
          <w:u w:val="single"/>
        </w:rPr>
        <w:t xml:space="preserve">Závěrečný  účet </w:t>
      </w:r>
      <w:r w:rsidR="00A536C4">
        <w:rPr>
          <w:b/>
          <w:color w:val="E36C0A" w:themeColor="accent6" w:themeShade="BF"/>
          <w:sz w:val="36"/>
          <w:szCs w:val="36"/>
          <w:u w:val="single"/>
        </w:rPr>
        <w:t xml:space="preserve">Obce Jámy za rok </w:t>
      </w:r>
      <w:r>
        <w:rPr>
          <w:b/>
          <w:color w:val="E36C0A" w:themeColor="accent6" w:themeShade="BF"/>
          <w:sz w:val="36"/>
          <w:szCs w:val="36"/>
          <w:u w:val="single"/>
        </w:rPr>
        <w:t>201</w:t>
      </w:r>
      <w:r w:rsidR="00590B5B">
        <w:rPr>
          <w:b/>
          <w:color w:val="E36C0A" w:themeColor="accent6" w:themeShade="BF"/>
          <w:sz w:val="36"/>
          <w:szCs w:val="36"/>
          <w:u w:val="single"/>
        </w:rPr>
        <w:t>9</w:t>
      </w:r>
      <w:r w:rsidR="00C1313C">
        <w:rPr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861BAA">
        <w:rPr>
          <w:b/>
          <w:color w:val="E36C0A" w:themeColor="accent6" w:themeShade="BF"/>
          <w:sz w:val="36"/>
          <w:szCs w:val="36"/>
          <w:u w:val="single"/>
        </w:rPr>
        <w:t>- NÁVRH</w:t>
      </w:r>
    </w:p>
    <w:p w:rsidR="00137D1C" w:rsidRDefault="00137D1C" w:rsidP="00B0580C">
      <w:pPr>
        <w:jc w:val="center"/>
        <w:rPr>
          <w:b/>
          <w:color w:val="E36C0A" w:themeColor="accent6" w:themeShade="BF"/>
          <w:sz w:val="36"/>
          <w:szCs w:val="36"/>
          <w:u w:val="single"/>
        </w:rPr>
      </w:pPr>
    </w:p>
    <w:p w:rsidR="00CF08F0" w:rsidRPr="00B0580C" w:rsidRDefault="00CF08F0">
      <w:pPr>
        <w:rPr>
          <w:b/>
          <w:sz w:val="28"/>
          <w:szCs w:val="28"/>
          <w:u w:val="single"/>
        </w:rPr>
      </w:pPr>
      <w:r w:rsidRPr="00B0580C">
        <w:rPr>
          <w:b/>
          <w:sz w:val="28"/>
          <w:szCs w:val="28"/>
          <w:u w:val="single"/>
        </w:rPr>
        <w:t>Údaje o plnění příjmů a výdajů za rok 201</w:t>
      </w:r>
      <w:r w:rsidR="00590B5B">
        <w:rPr>
          <w:b/>
          <w:sz w:val="28"/>
          <w:szCs w:val="28"/>
          <w:u w:val="single"/>
        </w:rPr>
        <w:t>9</w:t>
      </w:r>
    </w:p>
    <w:p w:rsidR="00CF08F0" w:rsidRPr="008530A7" w:rsidRDefault="008530A7" w:rsidP="008530A7">
      <w:pPr>
        <w:pStyle w:val="Bezmezer"/>
        <w:rPr>
          <w:b/>
          <w:sz w:val="28"/>
          <w:szCs w:val="28"/>
        </w:rPr>
      </w:pPr>
      <w:r w:rsidRPr="008530A7">
        <w:rPr>
          <w:b/>
          <w:sz w:val="28"/>
          <w:szCs w:val="28"/>
        </w:rPr>
        <w:t xml:space="preserve">Příjmy:  </w:t>
      </w:r>
    </w:p>
    <w:tbl>
      <w:tblPr>
        <w:tblStyle w:val="Mkatabulky"/>
        <w:tblW w:w="8494" w:type="dxa"/>
        <w:tblLook w:val="04A0" w:firstRow="1" w:lastRow="0" w:firstColumn="1" w:lastColumn="0" w:noHBand="0" w:noVBand="1"/>
      </w:tblPr>
      <w:tblGrid>
        <w:gridCol w:w="3311"/>
        <w:gridCol w:w="3171"/>
        <w:gridCol w:w="2012"/>
      </w:tblGrid>
      <w:tr w:rsidR="008530A7" w:rsidRPr="008530A7" w:rsidTr="004A177A">
        <w:trPr>
          <w:trHeight w:val="502"/>
        </w:trPr>
        <w:tc>
          <w:tcPr>
            <w:tcW w:w="0" w:type="auto"/>
          </w:tcPr>
          <w:p w:rsidR="00CF08F0" w:rsidRPr="008530A7" w:rsidRDefault="00CF08F0" w:rsidP="00CF08F0">
            <w:pPr>
              <w:pStyle w:val="Bezmezer"/>
              <w:rPr>
                <w:b/>
                <w:color w:val="548DD4" w:themeColor="text2" w:themeTint="99"/>
              </w:rPr>
            </w:pPr>
            <w:r w:rsidRPr="008530A7">
              <w:rPr>
                <w:b/>
                <w:color w:val="548DD4" w:themeColor="text2" w:themeTint="99"/>
              </w:rPr>
              <w:t>Třída</w:t>
            </w:r>
          </w:p>
        </w:tc>
        <w:tc>
          <w:tcPr>
            <w:tcW w:w="3171" w:type="dxa"/>
          </w:tcPr>
          <w:p w:rsidR="00CF08F0" w:rsidRPr="007811B4" w:rsidRDefault="00CF08F0" w:rsidP="007811B4">
            <w:pPr>
              <w:pStyle w:val="Bezmezer"/>
              <w:rPr>
                <w:b/>
                <w:color w:val="548DD4" w:themeColor="text2" w:themeTint="99"/>
                <w:sz w:val="24"/>
                <w:szCs w:val="24"/>
              </w:rPr>
            </w:pPr>
            <w:r w:rsidRPr="007811B4">
              <w:rPr>
                <w:b/>
                <w:color w:val="548DD4" w:themeColor="text2" w:themeTint="99"/>
                <w:sz w:val="24"/>
                <w:szCs w:val="24"/>
              </w:rPr>
              <w:t>Plnění  v </w:t>
            </w:r>
            <w:proofErr w:type="gramStart"/>
            <w:r w:rsidRPr="007811B4">
              <w:rPr>
                <w:b/>
                <w:color w:val="548DD4" w:themeColor="text2" w:themeTint="99"/>
                <w:sz w:val="24"/>
                <w:szCs w:val="24"/>
              </w:rPr>
              <w:t xml:space="preserve">Kč </w:t>
            </w:r>
            <w:r w:rsidR="007811B4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Pr="007811B4">
              <w:rPr>
                <w:b/>
                <w:color w:val="548DD4" w:themeColor="text2" w:themeTint="99"/>
                <w:sz w:val="24"/>
                <w:szCs w:val="24"/>
              </w:rPr>
              <w:t>k</w:t>
            </w:r>
            <w:r w:rsidR="007811B4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Pr="007811B4">
              <w:rPr>
                <w:b/>
                <w:color w:val="548DD4" w:themeColor="text2" w:themeTint="99"/>
                <w:sz w:val="24"/>
                <w:szCs w:val="24"/>
              </w:rPr>
              <w:t> 31</w:t>
            </w:r>
            <w:proofErr w:type="gramEnd"/>
            <w:r w:rsidRPr="007811B4">
              <w:rPr>
                <w:b/>
                <w:color w:val="548DD4" w:themeColor="text2" w:themeTint="99"/>
                <w:sz w:val="24"/>
                <w:szCs w:val="24"/>
              </w:rPr>
              <w:t>. 12. 201</w:t>
            </w:r>
            <w:r w:rsidR="00590B5B" w:rsidRPr="007811B4">
              <w:rPr>
                <w:b/>
                <w:color w:val="548DD4" w:themeColor="text2" w:themeTint="99"/>
                <w:sz w:val="24"/>
                <w:szCs w:val="24"/>
              </w:rPr>
              <w:t>9</w:t>
            </w:r>
            <w:r w:rsidR="007811B4" w:rsidRPr="007811B4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CF08F0" w:rsidRPr="008530A7" w:rsidRDefault="00CF08F0" w:rsidP="00CF08F0">
            <w:pPr>
              <w:pStyle w:val="Bezmezer"/>
              <w:rPr>
                <w:b/>
                <w:color w:val="548DD4" w:themeColor="text2" w:themeTint="99"/>
              </w:rPr>
            </w:pPr>
            <w:r w:rsidRPr="008530A7">
              <w:rPr>
                <w:b/>
                <w:color w:val="548DD4" w:themeColor="text2" w:themeTint="99"/>
              </w:rPr>
              <w:t>Pozn.</w:t>
            </w:r>
          </w:p>
        </w:tc>
      </w:tr>
      <w:tr w:rsidR="00CF08F0" w:rsidTr="004A177A">
        <w:trPr>
          <w:trHeight w:val="474"/>
        </w:trPr>
        <w:tc>
          <w:tcPr>
            <w:tcW w:w="0" w:type="auto"/>
          </w:tcPr>
          <w:p w:rsidR="00CF08F0" w:rsidRDefault="00CF08F0" w:rsidP="00CF08F0">
            <w:pPr>
              <w:pStyle w:val="Bezmezer"/>
            </w:pPr>
            <w:r>
              <w:t xml:space="preserve">1 - </w:t>
            </w:r>
            <w:r w:rsidRPr="008570BF">
              <w:rPr>
                <w:b/>
                <w:sz w:val="24"/>
                <w:szCs w:val="24"/>
              </w:rPr>
              <w:t>Daňové příjmy</w:t>
            </w:r>
            <w:r>
              <w:t xml:space="preserve"> </w:t>
            </w:r>
          </w:p>
        </w:tc>
        <w:tc>
          <w:tcPr>
            <w:tcW w:w="3171" w:type="dxa"/>
          </w:tcPr>
          <w:p w:rsidR="00F472F4" w:rsidRDefault="00590B5B" w:rsidP="00DA33FF">
            <w:pPr>
              <w:pStyle w:val="Bezmezer"/>
              <w:jc w:val="right"/>
            </w:pPr>
            <w:r>
              <w:t>9 729 804,89</w:t>
            </w:r>
          </w:p>
        </w:tc>
        <w:tc>
          <w:tcPr>
            <w:tcW w:w="2012" w:type="dxa"/>
          </w:tcPr>
          <w:p w:rsidR="00CF08F0" w:rsidRDefault="00CF08F0" w:rsidP="00CF08F0">
            <w:pPr>
              <w:pStyle w:val="Bezmezer"/>
            </w:pPr>
          </w:p>
        </w:tc>
      </w:tr>
      <w:tr w:rsidR="00CF08F0" w:rsidTr="004A177A">
        <w:trPr>
          <w:trHeight w:val="502"/>
        </w:trPr>
        <w:tc>
          <w:tcPr>
            <w:tcW w:w="0" w:type="auto"/>
          </w:tcPr>
          <w:p w:rsidR="00CF08F0" w:rsidRPr="008570BF" w:rsidRDefault="00CF08F0" w:rsidP="00CF08F0">
            <w:pPr>
              <w:pStyle w:val="Bezmezer"/>
              <w:rPr>
                <w:b/>
                <w:sz w:val="24"/>
                <w:szCs w:val="24"/>
              </w:rPr>
            </w:pPr>
            <w:r>
              <w:t xml:space="preserve">2 – </w:t>
            </w:r>
            <w:r w:rsidRPr="008570BF">
              <w:rPr>
                <w:b/>
                <w:sz w:val="24"/>
                <w:szCs w:val="24"/>
              </w:rPr>
              <w:t>Nedaňové příjmy</w:t>
            </w:r>
          </w:p>
        </w:tc>
        <w:tc>
          <w:tcPr>
            <w:tcW w:w="3171" w:type="dxa"/>
          </w:tcPr>
          <w:p w:rsidR="00CF08F0" w:rsidRDefault="00590B5B" w:rsidP="00F472F4">
            <w:pPr>
              <w:pStyle w:val="Bezmezer"/>
              <w:jc w:val="right"/>
            </w:pPr>
            <w:r>
              <w:t>1 249 824,48</w:t>
            </w:r>
          </w:p>
        </w:tc>
        <w:tc>
          <w:tcPr>
            <w:tcW w:w="2012" w:type="dxa"/>
          </w:tcPr>
          <w:p w:rsidR="00CF08F0" w:rsidRDefault="00CF08F0" w:rsidP="00CF08F0">
            <w:pPr>
              <w:pStyle w:val="Bezmezer"/>
            </w:pPr>
          </w:p>
        </w:tc>
      </w:tr>
      <w:tr w:rsidR="00CF08F0" w:rsidTr="004A177A">
        <w:trPr>
          <w:trHeight w:val="502"/>
        </w:trPr>
        <w:tc>
          <w:tcPr>
            <w:tcW w:w="0" w:type="auto"/>
          </w:tcPr>
          <w:p w:rsidR="00CF08F0" w:rsidRDefault="00CF08F0" w:rsidP="00CF08F0">
            <w:pPr>
              <w:pStyle w:val="Bezmezer"/>
            </w:pPr>
            <w:r>
              <w:t xml:space="preserve">3 – </w:t>
            </w:r>
            <w:r w:rsidRPr="008570BF">
              <w:rPr>
                <w:b/>
                <w:sz w:val="24"/>
                <w:szCs w:val="24"/>
              </w:rPr>
              <w:t>Kapitálové příjmy</w:t>
            </w:r>
          </w:p>
        </w:tc>
        <w:tc>
          <w:tcPr>
            <w:tcW w:w="3171" w:type="dxa"/>
          </w:tcPr>
          <w:p w:rsidR="00CF08F0" w:rsidRDefault="00590B5B" w:rsidP="00170870">
            <w:pPr>
              <w:pStyle w:val="Bezmezer"/>
              <w:jc w:val="right"/>
            </w:pPr>
            <w:r>
              <w:t>2 904,00</w:t>
            </w:r>
          </w:p>
        </w:tc>
        <w:tc>
          <w:tcPr>
            <w:tcW w:w="2012" w:type="dxa"/>
          </w:tcPr>
          <w:p w:rsidR="00CF08F0" w:rsidRDefault="00CF08F0" w:rsidP="00CF08F0">
            <w:pPr>
              <w:pStyle w:val="Bezmezer"/>
            </w:pPr>
          </w:p>
        </w:tc>
      </w:tr>
      <w:tr w:rsidR="00CF08F0" w:rsidTr="004A177A">
        <w:trPr>
          <w:trHeight w:val="474"/>
        </w:trPr>
        <w:tc>
          <w:tcPr>
            <w:tcW w:w="0" w:type="auto"/>
          </w:tcPr>
          <w:p w:rsidR="00CF08F0" w:rsidRDefault="00CF08F0" w:rsidP="00CF08F0">
            <w:pPr>
              <w:pStyle w:val="Bezmezer"/>
            </w:pPr>
            <w:proofErr w:type="gramStart"/>
            <w:r>
              <w:t>4 –</w:t>
            </w:r>
            <w:r w:rsidRPr="008570BF">
              <w:rPr>
                <w:b/>
                <w:sz w:val="24"/>
                <w:szCs w:val="24"/>
              </w:rPr>
              <w:t>Přijaté</w:t>
            </w:r>
            <w:proofErr w:type="gramEnd"/>
            <w:r w:rsidRPr="008570BF">
              <w:rPr>
                <w:b/>
                <w:sz w:val="24"/>
                <w:szCs w:val="24"/>
              </w:rPr>
              <w:t xml:space="preserve"> transfery</w:t>
            </w:r>
          </w:p>
        </w:tc>
        <w:tc>
          <w:tcPr>
            <w:tcW w:w="3171" w:type="dxa"/>
          </w:tcPr>
          <w:p w:rsidR="00F472F4" w:rsidRDefault="00590B5B" w:rsidP="00066405">
            <w:pPr>
              <w:pStyle w:val="Bezmezer"/>
              <w:jc w:val="right"/>
            </w:pPr>
            <w:r>
              <w:t>1 011 668,00</w:t>
            </w:r>
          </w:p>
        </w:tc>
        <w:tc>
          <w:tcPr>
            <w:tcW w:w="2012" w:type="dxa"/>
          </w:tcPr>
          <w:p w:rsidR="00CF08F0" w:rsidRDefault="00CF08F0" w:rsidP="00CF08F0">
            <w:pPr>
              <w:pStyle w:val="Bezmezer"/>
            </w:pPr>
          </w:p>
        </w:tc>
      </w:tr>
      <w:tr w:rsidR="008530A7" w:rsidRPr="008530A7" w:rsidTr="004A177A">
        <w:trPr>
          <w:trHeight w:val="502"/>
        </w:trPr>
        <w:tc>
          <w:tcPr>
            <w:tcW w:w="0" w:type="auto"/>
          </w:tcPr>
          <w:p w:rsidR="008530A7" w:rsidRPr="008530A7" w:rsidRDefault="008530A7" w:rsidP="00CF08F0">
            <w:pPr>
              <w:pStyle w:val="Bezmezer"/>
              <w:rPr>
                <w:b/>
              </w:rPr>
            </w:pPr>
            <w:r w:rsidRPr="008530A7">
              <w:rPr>
                <w:b/>
              </w:rPr>
              <w:t>Příjmy celkem</w:t>
            </w:r>
          </w:p>
        </w:tc>
        <w:tc>
          <w:tcPr>
            <w:tcW w:w="3171" w:type="dxa"/>
          </w:tcPr>
          <w:p w:rsidR="008530A7" w:rsidRPr="008530A7" w:rsidRDefault="00590B5B" w:rsidP="00DF6568">
            <w:pPr>
              <w:pStyle w:val="Bezmezer"/>
              <w:jc w:val="right"/>
              <w:rPr>
                <w:b/>
              </w:rPr>
            </w:pPr>
            <w:r>
              <w:rPr>
                <w:b/>
              </w:rPr>
              <w:t>11 994 201,37</w:t>
            </w:r>
          </w:p>
        </w:tc>
        <w:tc>
          <w:tcPr>
            <w:tcW w:w="2012" w:type="dxa"/>
          </w:tcPr>
          <w:p w:rsidR="008530A7" w:rsidRPr="008530A7" w:rsidRDefault="008530A7" w:rsidP="00CF08F0">
            <w:pPr>
              <w:pStyle w:val="Bezmezer"/>
              <w:rPr>
                <w:b/>
              </w:rPr>
            </w:pPr>
          </w:p>
        </w:tc>
      </w:tr>
    </w:tbl>
    <w:p w:rsidR="00CF08F0" w:rsidRDefault="00CF08F0" w:rsidP="00CF08F0">
      <w:pPr>
        <w:pStyle w:val="Bezmezer"/>
      </w:pPr>
    </w:p>
    <w:p w:rsidR="008530A7" w:rsidRDefault="008530A7" w:rsidP="00CF08F0">
      <w:pPr>
        <w:pStyle w:val="Bezmezer"/>
      </w:pPr>
    </w:p>
    <w:p w:rsidR="008530A7" w:rsidRPr="008530A7" w:rsidRDefault="008530A7" w:rsidP="00CF08F0">
      <w:pPr>
        <w:pStyle w:val="Bezmezer"/>
        <w:rPr>
          <w:b/>
          <w:sz w:val="28"/>
          <w:szCs w:val="28"/>
        </w:rPr>
      </w:pPr>
      <w:r w:rsidRPr="008530A7">
        <w:rPr>
          <w:b/>
          <w:sz w:val="28"/>
          <w:szCs w:val="28"/>
        </w:rPr>
        <w:t>Výdaje:</w:t>
      </w:r>
    </w:p>
    <w:tbl>
      <w:tblPr>
        <w:tblStyle w:val="Mkatabulky"/>
        <w:tblW w:w="8513" w:type="dxa"/>
        <w:tblLook w:val="04A0" w:firstRow="1" w:lastRow="0" w:firstColumn="1" w:lastColumn="0" w:noHBand="0" w:noVBand="1"/>
      </w:tblPr>
      <w:tblGrid>
        <w:gridCol w:w="3279"/>
        <w:gridCol w:w="3168"/>
        <w:gridCol w:w="2066"/>
      </w:tblGrid>
      <w:tr w:rsidR="008530A7" w:rsidRPr="008530A7" w:rsidTr="004A177A">
        <w:trPr>
          <w:trHeight w:val="499"/>
        </w:trPr>
        <w:tc>
          <w:tcPr>
            <w:tcW w:w="3279" w:type="dxa"/>
          </w:tcPr>
          <w:p w:rsidR="008530A7" w:rsidRPr="008530A7" w:rsidRDefault="008530A7" w:rsidP="00CF08F0">
            <w:pPr>
              <w:pStyle w:val="Bezmezer"/>
              <w:rPr>
                <w:b/>
                <w:color w:val="548DD4" w:themeColor="text2" w:themeTint="99"/>
              </w:rPr>
            </w:pPr>
            <w:r w:rsidRPr="008530A7">
              <w:rPr>
                <w:b/>
                <w:color w:val="548DD4" w:themeColor="text2" w:themeTint="99"/>
              </w:rPr>
              <w:t>Třída</w:t>
            </w:r>
          </w:p>
        </w:tc>
        <w:tc>
          <w:tcPr>
            <w:tcW w:w="3168" w:type="dxa"/>
          </w:tcPr>
          <w:p w:rsidR="008530A7" w:rsidRPr="007811B4" w:rsidRDefault="008530A7" w:rsidP="007811B4">
            <w:pPr>
              <w:pStyle w:val="Bezmezer"/>
              <w:rPr>
                <w:b/>
                <w:color w:val="548DD4" w:themeColor="text2" w:themeTint="99"/>
                <w:sz w:val="24"/>
                <w:szCs w:val="24"/>
              </w:rPr>
            </w:pPr>
            <w:r w:rsidRPr="007811B4">
              <w:rPr>
                <w:b/>
                <w:color w:val="548DD4" w:themeColor="text2" w:themeTint="99"/>
                <w:sz w:val="24"/>
                <w:szCs w:val="24"/>
              </w:rPr>
              <w:t>Plnění v</w:t>
            </w:r>
            <w:r w:rsidR="00EE1F6F" w:rsidRPr="007811B4">
              <w:rPr>
                <w:b/>
                <w:color w:val="548DD4" w:themeColor="text2" w:themeTint="99"/>
                <w:sz w:val="24"/>
                <w:szCs w:val="24"/>
              </w:rPr>
              <w:t> </w:t>
            </w:r>
            <w:proofErr w:type="gramStart"/>
            <w:r w:rsidRPr="007811B4">
              <w:rPr>
                <w:b/>
                <w:color w:val="548DD4" w:themeColor="text2" w:themeTint="99"/>
                <w:sz w:val="24"/>
                <w:szCs w:val="24"/>
              </w:rPr>
              <w:t>Kč</w:t>
            </w:r>
            <w:r w:rsidR="00EE1F6F" w:rsidRPr="007811B4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7811B4" w:rsidRPr="007811B4">
              <w:rPr>
                <w:b/>
                <w:color w:val="548DD4" w:themeColor="text2" w:themeTint="99"/>
                <w:sz w:val="24"/>
                <w:szCs w:val="24"/>
              </w:rPr>
              <w:t xml:space="preserve">    </w:t>
            </w:r>
            <w:r w:rsidR="00EE1F6F" w:rsidRPr="007811B4">
              <w:rPr>
                <w:b/>
                <w:color w:val="548DD4" w:themeColor="text2" w:themeTint="99"/>
                <w:sz w:val="24"/>
                <w:szCs w:val="24"/>
              </w:rPr>
              <w:t>k </w:t>
            </w:r>
            <w:r w:rsidR="007811B4" w:rsidRPr="007811B4">
              <w:rPr>
                <w:b/>
                <w:color w:val="548DD4" w:themeColor="text2" w:themeTint="99"/>
                <w:sz w:val="24"/>
                <w:szCs w:val="24"/>
              </w:rPr>
              <w:t xml:space="preserve">  </w:t>
            </w:r>
            <w:r w:rsidR="00EE1F6F" w:rsidRPr="007811B4">
              <w:rPr>
                <w:b/>
                <w:color w:val="548DD4" w:themeColor="text2" w:themeTint="99"/>
                <w:sz w:val="24"/>
                <w:szCs w:val="24"/>
              </w:rPr>
              <w:t>31</w:t>
            </w:r>
            <w:proofErr w:type="gramEnd"/>
            <w:r w:rsidR="00EE1F6F" w:rsidRPr="007811B4">
              <w:rPr>
                <w:b/>
                <w:color w:val="548DD4" w:themeColor="text2" w:themeTint="99"/>
                <w:sz w:val="24"/>
                <w:szCs w:val="24"/>
              </w:rPr>
              <w:t>.</w:t>
            </w:r>
            <w:r w:rsidR="00A553CD" w:rsidRPr="007811B4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EE1F6F" w:rsidRPr="007811B4">
              <w:rPr>
                <w:b/>
                <w:color w:val="548DD4" w:themeColor="text2" w:themeTint="99"/>
                <w:sz w:val="24"/>
                <w:szCs w:val="24"/>
              </w:rPr>
              <w:t>12.</w:t>
            </w:r>
            <w:r w:rsidR="00A553CD" w:rsidRPr="007811B4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EE1F6F" w:rsidRPr="007811B4">
              <w:rPr>
                <w:b/>
                <w:color w:val="548DD4" w:themeColor="text2" w:themeTint="99"/>
                <w:sz w:val="24"/>
                <w:szCs w:val="24"/>
              </w:rPr>
              <w:t>201</w:t>
            </w:r>
            <w:r w:rsidR="00590B5B" w:rsidRPr="007811B4">
              <w:rPr>
                <w:b/>
                <w:color w:val="548DD4" w:themeColor="text2" w:themeTint="99"/>
                <w:sz w:val="24"/>
                <w:szCs w:val="24"/>
              </w:rPr>
              <w:t>9</w:t>
            </w:r>
            <w:r w:rsidR="007811B4" w:rsidRPr="007811B4">
              <w:rPr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</w:tcPr>
          <w:p w:rsidR="008530A7" w:rsidRPr="008530A7" w:rsidRDefault="008530A7" w:rsidP="00CF08F0">
            <w:pPr>
              <w:pStyle w:val="Bezmezer"/>
              <w:rPr>
                <w:b/>
                <w:color w:val="548DD4" w:themeColor="text2" w:themeTint="99"/>
              </w:rPr>
            </w:pPr>
            <w:r w:rsidRPr="008530A7">
              <w:rPr>
                <w:b/>
                <w:color w:val="548DD4" w:themeColor="text2" w:themeTint="99"/>
              </w:rPr>
              <w:t>Pozn.</w:t>
            </w:r>
          </w:p>
        </w:tc>
      </w:tr>
      <w:tr w:rsidR="008530A7" w:rsidTr="004A177A">
        <w:trPr>
          <w:trHeight w:val="528"/>
        </w:trPr>
        <w:tc>
          <w:tcPr>
            <w:tcW w:w="3279" w:type="dxa"/>
          </w:tcPr>
          <w:p w:rsidR="008530A7" w:rsidRDefault="008530A7" w:rsidP="008530A7">
            <w:pPr>
              <w:pStyle w:val="Bezmezer"/>
            </w:pPr>
            <w:r>
              <w:t xml:space="preserve">5 – </w:t>
            </w:r>
            <w:r w:rsidRPr="008570BF">
              <w:rPr>
                <w:b/>
                <w:sz w:val="24"/>
                <w:szCs w:val="24"/>
              </w:rPr>
              <w:t>Běžné výdaje</w:t>
            </w:r>
          </w:p>
        </w:tc>
        <w:tc>
          <w:tcPr>
            <w:tcW w:w="3168" w:type="dxa"/>
          </w:tcPr>
          <w:p w:rsidR="008530A7" w:rsidRDefault="00590B5B" w:rsidP="00590B5B">
            <w:pPr>
              <w:pStyle w:val="Bezmezer"/>
              <w:jc w:val="right"/>
            </w:pPr>
            <w:r>
              <w:t>5 602 509,53</w:t>
            </w:r>
          </w:p>
        </w:tc>
        <w:tc>
          <w:tcPr>
            <w:tcW w:w="2066" w:type="dxa"/>
          </w:tcPr>
          <w:p w:rsidR="008530A7" w:rsidRDefault="008530A7" w:rsidP="00CF08F0">
            <w:pPr>
              <w:pStyle w:val="Bezmezer"/>
            </w:pPr>
          </w:p>
        </w:tc>
      </w:tr>
      <w:tr w:rsidR="008530A7" w:rsidTr="004A177A">
        <w:trPr>
          <w:trHeight w:val="499"/>
        </w:trPr>
        <w:tc>
          <w:tcPr>
            <w:tcW w:w="3279" w:type="dxa"/>
          </w:tcPr>
          <w:p w:rsidR="008530A7" w:rsidRDefault="008530A7" w:rsidP="00CF08F0">
            <w:pPr>
              <w:pStyle w:val="Bezmezer"/>
            </w:pPr>
            <w:r>
              <w:t xml:space="preserve">6 – </w:t>
            </w:r>
            <w:r w:rsidRPr="008570BF">
              <w:rPr>
                <w:b/>
                <w:sz w:val="24"/>
                <w:szCs w:val="24"/>
              </w:rPr>
              <w:t>Kapitálové výdaje</w:t>
            </w:r>
          </w:p>
        </w:tc>
        <w:tc>
          <w:tcPr>
            <w:tcW w:w="3168" w:type="dxa"/>
          </w:tcPr>
          <w:p w:rsidR="008530A7" w:rsidRDefault="00590B5B" w:rsidP="00066405">
            <w:pPr>
              <w:pStyle w:val="Bezmezer"/>
              <w:jc w:val="right"/>
            </w:pPr>
            <w:r>
              <w:t>5 597 995,78</w:t>
            </w:r>
          </w:p>
        </w:tc>
        <w:tc>
          <w:tcPr>
            <w:tcW w:w="2066" w:type="dxa"/>
          </w:tcPr>
          <w:p w:rsidR="008530A7" w:rsidRDefault="008530A7" w:rsidP="00CF08F0">
            <w:pPr>
              <w:pStyle w:val="Bezmezer"/>
            </w:pPr>
          </w:p>
        </w:tc>
      </w:tr>
      <w:tr w:rsidR="008530A7" w:rsidRPr="008530A7" w:rsidTr="004A177A">
        <w:trPr>
          <w:trHeight w:val="557"/>
        </w:trPr>
        <w:tc>
          <w:tcPr>
            <w:tcW w:w="3279" w:type="dxa"/>
          </w:tcPr>
          <w:p w:rsidR="008530A7" w:rsidRPr="008530A7" w:rsidRDefault="008530A7" w:rsidP="00CF08F0">
            <w:pPr>
              <w:pStyle w:val="Bezmezer"/>
              <w:rPr>
                <w:b/>
              </w:rPr>
            </w:pPr>
            <w:r w:rsidRPr="008530A7">
              <w:rPr>
                <w:b/>
              </w:rPr>
              <w:t>Výdaje celkem</w:t>
            </w:r>
          </w:p>
        </w:tc>
        <w:tc>
          <w:tcPr>
            <w:tcW w:w="3168" w:type="dxa"/>
          </w:tcPr>
          <w:p w:rsidR="007D54F2" w:rsidRDefault="00185DA9" w:rsidP="00185DA9">
            <w:pPr>
              <w:pStyle w:val="Bezmezer"/>
              <w:jc w:val="right"/>
              <w:rPr>
                <w:b/>
              </w:rPr>
            </w:pPr>
            <w:r>
              <w:rPr>
                <w:b/>
              </w:rPr>
              <w:t>11 200 505,31</w:t>
            </w:r>
          </w:p>
          <w:p w:rsidR="00185DA9" w:rsidRPr="008530A7" w:rsidRDefault="00185DA9" w:rsidP="00185DA9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2066" w:type="dxa"/>
          </w:tcPr>
          <w:p w:rsidR="008530A7" w:rsidRPr="008530A7" w:rsidRDefault="008530A7" w:rsidP="00CF08F0">
            <w:pPr>
              <w:pStyle w:val="Bezmezer"/>
              <w:rPr>
                <w:b/>
              </w:rPr>
            </w:pPr>
          </w:p>
        </w:tc>
      </w:tr>
    </w:tbl>
    <w:p w:rsidR="008530A7" w:rsidRDefault="008530A7" w:rsidP="00CF08F0">
      <w:pPr>
        <w:pStyle w:val="Bezmezer"/>
      </w:pPr>
    </w:p>
    <w:p w:rsidR="008530A7" w:rsidRDefault="008530A7" w:rsidP="00CF08F0">
      <w:pPr>
        <w:pStyle w:val="Bezmezer"/>
      </w:pPr>
    </w:p>
    <w:p w:rsidR="008530A7" w:rsidRPr="004A177A" w:rsidRDefault="008530A7" w:rsidP="00CF08F0">
      <w:pPr>
        <w:pStyle w:val="Bezmezer"/>
        <w:rPr>
          <w:b/>
          <w:sz w:val="28"/>
          <w:szCs w:val="28"/>
        </w:rPr>
      </w:pPr>
      <w:r w:rsidRPr="004A177A">
        <w:rPr>
          <w:sz w:val="28"/>
          <w:szCs w:val="28"/>
        </w:rPr>
        <w:t xml:space="preserve">Třída  8  - financování </w:t>
      </w:r>
      <w:r w:rsidR="005B768B" w:rsidRPr="004A177A">
        <w:rPr>
          <w:sz w:val="28"/>
          <w:szCs w:val="28"/>
        </w:rPr>
        <w:t xml:space="preserve">po </w:t>
      </w:r>
      <w:proofErr w:type="gramStart"/>
      <w:r w:rsidR="005B768B" w:rsidRPr="004A177A">
        <w:rPr>
          <w:sz w:val="28"/>
          <w:szCs w:val="28"/>
        </w:rPr>
        <w:t>konsolidaci</w:t>
      </w:r>
      <w:r w:rsidRPr="004A177A">
        <w:rPr>
          <w:b/>
          <w:sz w:val="28"/>
          <w:szCs w:val="28"/>
        </w:rPr>
        <w:t xml:space="preserve">  </w:t>
      </w:r>
      <w:r w:rsidR="00185DA9">
        <w:rPr>
          <w:b/>
          <w:sz w:val="28"/>
          <w:szCs w:val="28"/>
        </w:rPr>
        <w:t>793 696,06</w:t>
      </w:r>
      <w:proofErr w:type="gramEnd"/>
      <w:r w:rsidR="007811B4">
        <w:rPr>
          <w:b/>
          <w:sz w:val="28"/>
          <w:szCs w:val="28"/>
        </w:rPr>
        <w:t xml:space="preserve"> Kč</w:t>
      </w:r>
    </w:p>
    <w:p w:rsidR="001A61A1" w:rsidRDefault="001A61A1" w:rsidP="00CF08F0">
      <w:pPr>
        <w:pStyle w:val="Bezmezer"/>
        <w:rPr>
          <w:b/>
          <w:sz w:val="24"/>
          <w:szCs w:val="24"/>
        </w:rPr>
      </w:pPr>
    </w:p>
    <w:p w:rsidR="008530A7" w:rsidRDefault="008530A7" w:rsidP="00CF08F0">
      <w:pPr>
        <w:pStyle w:val="Bezmezer"/>
        <w:rPr>
          <w:b/>
          <w:sz w:val="24"/>
          <w:szCs w:val="24"/>
        </w:rPr>
      </w:pPr>
    </w:p>
    <w:p w:rsidR="008530A7" w:rsidRDefault="008530A7" w:rsidP="00CF08F0">
      <w:pPr>
        <w:pStyle w:val="Bezmezer"/>
        <w:rPr>
          <w:b/>
          <w:sz w:val="24"/>
          <w:szCs w:val="24"/>
        </w:rPr>
      </w:pPr>
    </w:p>
    <w:p w:rsidR="001A61A1" w:rsidRPr="009C4A7B" w:rsidRDefault="008530A7" w:rsidP="00CF08F0">
      <w:pPr>
        <w:pStyle w:val="Bezmezer"/>
        <w:rPr>
          <w:sz w:val="24"/>
          <w:szCs w:val="24"/>
        </w:rPr>
      </w:pPr>
      <w:r w:rsidRPr="009C4A7B">
        <w:rPr>
          <w:sz w:val="24"/>
          <w:szCs w:val="24"/>
        </w:rPr>
        <w:t xml:space="preserve">Stav běžného </w:t>
      </w:r>
      <w:proofErr w:type="gramStart"/>
      <w:r w:rsidRPr="009C4A7B">
        <w:rPr>
          <w:sz w:val="24"/>
          <w:szCs w:val="24"/>
        </w:rPr>
        <w:t xml:space="preserve">účtu </w:t>
      </w:r>
      <w:r w:rsidR="00A0099C" w:rsidRPr="009C4A7B">
        <w:rPr>
          <w:sz w:val="24"/>
          <w:szCs w:val="24"/>
        </w:rPr>
        <w:t xml:space="preserve"> u KB</w:t>
      </w:r>
      <w:proofErr w:type="gramEnd"/>
      <w:r w:rsidR="00A0099C" w:rsidRPr="009C4A7B">
        <w:rPr>
          <w:sz w:val="24"/>
          <w:szCs w:val="24"/>
        </w:rPr>
        <w:t xml:space="preserve"> </w:t>
      </w:r>
      <w:r w:rsidR="00127BE0" w:rsidRPr="009C4A7B">
        <w:rPr>
          <w:sz w:val="24"/>
          <w:szCs w:val="24"/>
        </w:rPr>
        <w:t>231.0010</w:t>
      </w:r>
      <w:r w:rsidR="009C4A7B" w:rsidRPr="009C4A7B">
        <w:rPr>
          <w:sz w:val="24"/>
          <w:szCs w:val="24"/>
        </w:rPr>
        <w:t xml:space="preserve">  k </w:t>
      </w:r>
      <w:r w:rsidR="00F80544">
        <w:rPr>
          <w:sz w:val="24"/>
          <w:szCs w:val="24"/>
        </w:rPr>
        <w:t>31.</w:t>
      </w:r>
      <w:r w:rsidR="00A8793D">
        <w:rPr>
          <w:sz w:val="24"/>
          <w:szCs w:val="24"/>
        </w:rPr>
        <w:t xml:space="preserve"> </w:t>
      </w:r>
      <w:r w:rsidR="00F80544">
        <w:rPr>
          <w:sz w:val="24"/>
          <w:szCs w:val="24"/>
        </w:rPr>
        <w:t>12.</w:t>
      </w:r>
      <w:r w:rsidR="00A8793D">
        <w:rPr>
          <w:sz w:val="24"/>
          <w:szCs w:val="24"/>
        </w:rPr>
        <w:t xml:space="preserve"> </w:t>
      </w:r>
      <w:r w:rsidR="00F80544">
        <w:rPr>
          <w:sz w:val="24"/>
          <w:szCs w:val="24"/>
        </w:rPr>
        <w:t>201</w:t>
      </w:r>
      <w:r w:rsidR="00590B5B">
        <w:rPr>
          <w:sz w:val="24"/>
          <w:szCs w:val="24"/>
        </w:rPr>
        <w:t>9</w:t>
      </w:r>
      <w:r w:rsidR="00F80544">
        <w:rPr>
          <w:sz w:val="24"/>
          <w:szCs w:val="24"/>
        </w:rPr>
        <w:tab/>
      </w:r>
      <w:r w:rsidR="00185DA9">
        <w:rPr>
          <w:sz w:val="24"/>
          <w:szCs w:val="24"/>
        </w:rPr>
        <w:t>14 734 455,39</w:t>
      </w:r>
      <w:r w:rsidR="00F80544">
        <w:rPr>
          <w:sz w:val="24"/>
          <w:szCs w:val="24"/>
        </w:rPr>
        <w:tab/>
      </w:r>
      <w:r w:rsidR="00AA2A98">
        <w:rPr>
          <w:sz w:val="24"/>
          <w:szCs w:val="24"/>
        </w:rPr>
        <w:t>Kč</w:t>
      </w:r>
      <w:r w:rsidR="00F80544">
        <w:rPr>
          <w:sz w:val="24"/>
          <w:szCs w:val="24"/>
        </w:rPr>
        <w:tab/>
      </w:r>
      <w:r w:rsidRPr="009C4A7B">
        <w:rPr>
          <w:sz w:val="24"/>
          <w:szCs w:val="24"/>
        </w:rPr>
        <w:tab/>
      </w:r>
      <w:r w:rsidR="00A0099C" w:rsidRPr="009C4A7B">
        <w:rPr>
          <w:sz w:val="24"/>
          <w:szCs w:val="24"/>
        </w:rPr>
        <w:t xml:space="preserve"> </w:t>
      </w:r>
      <w:r w:rsidR="00A0099C" w:rsidRPr="009C4A7B">
        <w:rPr>
          <w:sz w:val="24"/>
          <w:szCs w:val="24"/>
        </w:rPr>
        <w:tab/>
      </w:r>
      <w:r w:rsidR="00A0099C" w:rsidRPr="009C4A7B">
        <w:rPr>
          <w:sz w:val="24"/>
          <w:szCs w:val="24"/>
        </w:rPr>
        <w:tab/>
      </w:r>
      <w:r w:rsidR="00770EC9" w:rsidRPr="009C4A7B">
        <w:rPr>
          <w:sz w:val="24"/>
          <w:szCs w:val="24"/>
        </w:rPr>
        <w:t xml:space="preserve">  </w:t>
      </w:r>
    </w:p>
    <w:p w:rsidR="00A0099C" w:rsidRPr="009C4A7B" w:rsidRDefault="00A0099C" w:rsidP="00CF08F0">
      <w:pPr>
        <w:pStyle w:val="Bezmezer"/>
        <w:rPr>
          <w:b/>
          <w:sz w:val="24"/>
          <w:szCs w:val="24"/>
          <w:u w:val="single"/>
        </w:rPr>
      </w:pPr>
      <w:r w:rsidRPr="009C4A7B">
        <w:rPr>
          <w:sz w:val="24"/>
          <w:szCs w:val="24"/>
          <w:u w:val="single"/>
        </w:rPr>
        <w:t>Stav účtu u ČNB 231.0011</w:t>
      </w:r>
      <w:r w:rsidR="009C4A7B" w:rsidRPr="009C4A7B">
        <w:rPr>
          <w:sz w:val="24"/>
          <w:szCs w:val="24"/>
          <w:u w:val="single"/>
        </w:rPr>
        <w:t xml:space="preserve"> </w:t>
      </w:r>
      <w:r w:rsidR="009C4A7B">
        <w:rPr>
          <w:sz w:val="24"/>
          <w:szCs w:val="24"/>
          <w:u w:val="single"/>
        </w:rPr>
        <w:t>k 31.</w:t>
      </w:r>
      <w:r w:rsidR="00A8793D">
        <w:rPr>
          <w:sz w:val="24"/>
          <w:szCs w:val="24"/>
          <w:u w:val="single"/>
        </w:rPr>
        <w:t xml:space="preserve"> </w:t>
      </w:r>
      <w:r w:rsidR="009C4A7B">
        <w:rPr>
          <w:sz w:val="24"/>
          <w:szCs w:val="24"/>
          <w:u w:val="single"/>
        </w:rPr>
        <w:t>12.</w:t>
      </w:r>
      <w:r w:rsidR="00A8793D">
        <w:rPr>
          <w:sz w:val="24"/>
          <w:szCs w:val="24"/>
          <w:u w:val="single"/>
        </w:rPr>
        <w:t xml:space="preserve"> </w:t>
      </w:r>
      <w:r w:rsidR="009C4A7B">
        <w:rPr>
          <w:sz w:val="24"/>
          <w:szCs w:val="24"/>
          <w:u w:val="single"/>
        </w:rPr>
        <w:t>2201</w:t>
      </w:r>
      <w:r w:rsidR="00590B5B">
        <w:rPr>
          <w:sz w:val="24"/>
          <w:szCs w:val="24"/>
          <w:u w:val="single"/>
        </w:rPr>
        <w:t>9</w:t>
      </w:r>
      <w:r w:rsidR="004A177A" w:rsidRPr="009C4A7B">
        <w:rPr>
          <w:sz w:val="24"/>
          <w:szCs w:val="24"/>
          <w:u w:val="single"/>
        </w:rPr>
        <w:tab/>
      </w:r>
      <w:r w:rsidR="00185DA9">
        <w:rPr>
          <w:sz w:val="24"/>
          <w:szCs w:val="24"/>
          <w:u w:val="single"/>
        </w:rPr>
        <w:tab/>
        <w:t xml:space="preserve">  </w:t>
      </w:r>
      <w:r w:rsidRPr="009C4A7B">
        <w:rPr>
          <w:sz w:val="24"/>
          <w:szCs w:val="24"/>
          <w:u w:val="single"/>
        </w:rPr>
        <w:t xml:space="preserve"> </w:t>
      </w:r>
      <w:r w:rsidR="00185DA9">
        <w:rPr>
          <w:sz w:val="24"/>
          <w:szCs w:val="24"/>
          <w:u w:val="single"/>
        </w:rPr>
        <w:t>1 764 130,36</w:t>
      </w:r>
      <w:r w:rsidRPr="009C4A7B">
        <w:rPr>
          <w:sz w:val="24"/>
          <w:szCs w:val="24"/>
          <w:u w:val="single"/>
        </w:rPr>
        <w:t xml:space="preserve"> </w:t>
      </w:r>
      <w:r w:rsidR="00AA2A98">
        <w:rPr>
          <w:sz w:val="24"/>
          <w:szCs w:val="24"/>
          <w:u w:val="single"/>
        </w:rPr>
        <w:t>Kč</w:t>
      </w:r>
      <w:r w:rsidRPr="009C4A7B">
        <w:rPr>
          <w:sz w:val="24"/>
          <w:szCs w:val="24"/>
          <w:u w:val="single"/>
        </w:rPr>
        <w:t xml:space="preserve">        </w:t>
      </w:r>
      <w:r w:rsidRPr="009C4A7B">
        <w:rPr>
          <w:sz w:val="24"/>
          <w:szCs w:val="24"/>
          <w:u w:val="single"/>
        </w:rPr>
        <w:tab/>
      </w:r>
      <w:r w:rsidR="009E7A71" w:rsidRPr="009C4A7B">
        <w:rPr>
          <w:sz w:val="24"/>
          <w:szCs w:val="24"/>
          <w:u w:val="single"/>
        </w:rPr>
        <w:tab/>
      </w:r>
    </w:p>
    <w:p w:rsidR="00A0099C" w:rsidRPr="009C4A7B" w:rsidRDefault="00A0099C" w:rsidP="00CF08F0">
      <w:pPr>
        <w:pStyle w:val="Bezmezer"/>
        <w:rPr>
          <w:b/>
          <w:sz w:val="24"/>
          <w:szCs w:val="24"/>
        </w:rPr>
      </w:pPr>
      <w:r w:rsidRPr="009C4A7B">
        <w:rPr>
          <w:b/>
          <w:sz w:val="24"/>
          <w:szCs w:val="24"/>
        </w:rPr>
        <w:t>Celkem běžné účty</w:t>
      </w:r>
      <w:r w:rsidRPr="009C4A7B">
        <w:rPr>
          <w:b/>
          <w:sz w:val="24"/>
          <w:szCs w:val="24"/>
        </w:rPr>
        <w:tab/>
      </w:r>
      <w:r w:rsidRPr="009C4A7B">
        <w:rPr>
          <w:b/>
          <w:sz w:val="24"/>
          <w:szCs w:val="24"/>
        </w:rPr>
        <w:tab/>
      </w:r>
      <w:r w:rsidRPr="009C4A7B">
        <w:rPr>
          <w:b/>
          <w:sz w:val="24"/>
          <w:szCs w:val="24"/>
        </w:rPr>
        <w:tab/>
      </w:r>
      <w:r w:rsidRPr="009C4A7B">
        <w:rPr>
          <w:b/>
          <w:sz w:val="24"/>
          <w:szCs w:val="24"/>
        </w:rPr>
        <w:tab/>
      </w:r>
      <w:r w:rsidRPr="009C4A7B">
        <w:rPr>
          <w:b/>
          <w:sz w:val="24"/>
          <w:szCs w:val="24"/>
        </w:rPr>
        <w:tab/>
      </w:r>
      <w:r w:rsidR="00185DA9">
        <w:rPr>
          <w:b/>
          <w:sz w:val="24"/>
          <w:szCs w:val="24"/>
        </w:rPr>
        <w:t>16 498 585,75</w:t>
      </w:r>
      <w:r w:rsidRPr="009C4A7B">
        <w:rPr>
          <w:b/>
          <w:sz w:val="24"/>
          <w:szCs w:val="24"/>
        </w:rPr>
        <w:tab/>
        <w:t xml:space="preserve"> </w:t>
      </w:r>
      <w:r w:rsidR="007811B4">
        <w:rPr>
          <w:b/>
          <w:sz w:val="24"/>
          <w:szCs w:val="24"/>
        </w:rPr>
        <w:t>Kč</w:t>
      </w:r>
      <w:r w:rsidR="009E7A71" w:rsidRPr="009C4A7B">
        <w:rPr>
          <w:b/>
          <w:sz w:val="24"/>
          <w:szCs w:val="24"/>
        </w:rPr>
        <w:t xml:space="preserve">     </w:t>
      </w:r>
      <w:r w:rsidR="004A177A" w:rsidRPr="009C4A7B">
        <w:rPr>
          <w:b/>
          <w:sz w:val="24"/>
          <w:szCs w:val="24"/>
        </w:rPr>
        <w:t xml:space="preserve">    </w:t>
      </w:r>
      <w:r w:rsidR="00F80544">
        <w:rPr>
          <w:b/>
          <w:sz w:val="24"/>
          <w:szCs w:val="24"/>
        </w:rPr>
        <w:t xml:space="preserve">  </w:t>
      </w:r>
    </w:p>
    <w:p w:rsidR="004A177A" w:rsidRDefault="004A177A" w:rsidP="00CF08F0">
      <w:pPr>
        <w:pStyle w:val="Bezmezer"/>
        <w:rPr>
          <w:b/>
          <w:sz w:val="28"/>
          <w:szCs w:val="28"/>
        </w:rPr>
      </w:pPr>
    </w:p>
    <w:p w:rsidR="00590B5B" w:rsidRDefault="00770EC9" w:rsidP="00CF08F0">
      <w:pPr>
        <w:pStyle w:val="Bezmezer"/>
        <w:rPr>
          <w:b/>
          <w:sz w:val="24"/>
          <w:szCs w:val="24"/>
        </w:rPr>
      </w:pPr>
      <w:r w:rsidRPr="009C4A7B">
        <w:rPr>
          <w:b/>
          <w:sz w:val="24"/>
          <w:szCs w:val="24"/>
        </w:rPr>
        <w:t>Stav pokladní hotovosti</w:t>
      </w:r>
      <w:r w:rsidR="009C4A7B">
        <w:rPr>
          <w:b/>
          <w:sz w:val="24"/>
          <w:szCs w:val="24"/>
        </w:rPr>
        <w:t xml:space="preserve"> </w:t>
      </w:r>
      <w:r w:rsidR="009C4A7B" w:rsidRPr="009C4A7B">
        <w:rPr>
          <w:b/>
          <w:sz w:val="24"/>
          <w:szCs w:val="24"/>
        </w:rPr>
        <w:t>k </w:t>
      </w:r>
      <w:r w:rsidR="009C4A7B">
        <w:rPr>
          <w:b/>
          <w:sz w:val="24"/>
          <w:szCs w:val="24"/>
        </w:rPr>
        <w:t xml:space="preserve"> </w:t>
      </w:r>
      <w:r w:rsidR="009C4A7B" w:rsidRPr="009C4A7B">
        <w:rPr>
          <w:b/>
          <w:sz w:val="24"/>
          <w:szCs w:val="24"/>
        </w:rPr>
        <w:t>31.</w:t>
      </w:r>
      <w:r w:rsidR="00A8793D">
        <w:rPr>
          <w:b/>
          <w:sz w:val="24"/>
          <w:szCs w:val="24"/>
        </w:rPr>
        <w:t xml:space="preserve"> </w:t>
      </w:r>
      <w:r w:rsidR="009C4A7B" w:rsidRPr="009C4A7B">
        <w:rPr>
          <w:b/>
          <w:sz w:val="24"/>
          <w:szCs w:val="24"/>
        </w:rPr>
        <w:t>12.</w:t>
      </w:r>
      <w:r w:rsidR="00A8793D">
        <w:rPr>
          <w:b/>
          <w:sz w:val="24"/>
          <w:szCs w:val="24"/>
        </w:rPr>
        <w:t xml:space="preserve"> </w:t>
      </w:r>
      <w:r w:rsidR="009C4A7B" w:rsidRPr="009C4A7B">
        <w:rPr>
          <w:b/>
          <w:sz w:val="24"/>
          <w:szCs w:val="24"/>
        </w:rPr>
        <w:t>201</w:t>
      </w:r>
      <w:r w:rsidR="00590B5B">
        <w:rPr>
          <w:b/>
          <w:sz w:val="24"/>
          <w:szCs w:val="24"/>
        </w:rPr>
        <w:t>9</w:t>
      </w:r>
      <w:r w:rsidR="00185DA9">
        <w:rPr>
          <w:b/>
          <w:sz w:val="24"/>
          <w:szCs w:val="24"/>
        </w:rPr>
        <w:tab/>
      </w:r>
      <w:r w:rsidR="00185DA9">
        <w:rPr>
          <w:b/>
          <w:sz w:val="24"/>
          <w:szCs w:val="24"/>
        </w:rPr>
        <w:tab/>
      </w:r>
      <w:r w:rsidR="00AA2A98">
        <w:rPr>
          <w:b/>
          <w:sz w:val="24"/>
          <w:szCs w:val="24"/>
        </w:rPr>
        <w:t xml:space="preserve">        </w:t>
      </w:r>
      <w:proofErr w:type="gramStart"/>
      <w:r w:rsidR="00185DA9">
        <w:rPr>
          <w:b/>
          <w:sz w:val="24"/>
          <w:szCs w:val="24"/>
        </w:rPr>
        <w:t>17 710,00</w:t>
      </w:r>
      <w:r w:rsidR="007811B4">
        <w:rPr>
          <w:b/>
          <w:sz w:val="24"/>
          <w:szCs w:val="24"/>
        </w:rPr>
        <w:t xml:space="preserve">  Kč</w:t>
      </w:r>
      <w:proofErr w:type="gramEnd"/>
      <w:r w:rsidR="009C4A7B" w:rsidRPr="009C4A7B">
        <w:rPr>
          <w:b/>
          <w:sz w:val="24"/>
          <w:szCs w:val="24"/>
        </w:rPr>
        <w:tab/>
      </w:r>
      <w:r w:rsidR="00F80544">
        <w:rPr>
          <w:b/>
          <w:sz w:val="24"/>
          <w:szCs w:val="24"/>
        </w:rPr>
        <w:t xml:space="preserve"> </w:t>
      </w:r>
    </w:p>
    <w:p w:rsidR="00930E10" w:rsidRDefault="00F80544" w:rsidP="00CF08F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770EC9" w:rsidRPr="009C4A7B">
        <w:rPr>
          <w:b/>
          <w:sz w:val="24"/>
          <w:szCs w:val="24"/>
        </w:rPr>
        <w:tab/>
      </w:r>
      <w:r w:rsidR="00770EC9" w:rsidRPr="009C4A7B">
        <w:rPr>
          <w:b/>
          <w:sz w:val="24"/>
          <w:szCs w:val="24"/>
        </w:rPr>
        <w:tab/>
      </w:r>
      <w:r w:rsidR="009C4A7B">
        <w:rPr>
          <w:b/>
          <w:sz w:val="24"/>
          <w:szCs w:val="24"/>
        </w:rPr>
        <w:tab/>
      </w:r>
    </w:p>
    <w:p w:rsidR="009C4A7B" w:rsidRPr="009C4A7B" w:rsidRDefault="009C4A7B" w:rsidP="00CF08F0">
      <w:pPr>
        <w:pStyle w:val="Bezmezer"/>
        <w:rPr>
          <w:b/>
          <w:sz w:val="24"/>
          <w:szCs w:val="24"/>
        </w:rPr>
      </w:pPr>
    </w:p>
    <w:p w:rsidR="008530A7" w:rsidRDefault="002459ED" w:rsidP="00CF08F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Transfery</w:t>
      </w:r>
      <w:r w:rsidR="00EE1F6F">
        <w:rPr>
          <w:b/>
          <w:sz w:val="28"/>
          <w:szCs w:val="28"/>
        </w:rPr>
        <w:t xml:space="preserve"> v roce 201</w:t>
      </w:r>
      <w:r w:rsidR="00185DA9">
        <w:rPr>
          <w:b/>
          <w:sz w:val="28"/>
          <w:szCs w:val="28"/>
        </w:rPr>
        <w:t>9</w:t>
      </w:r>
      <w:r w:rsidR="008530A7" w:rsidRPr="00B0580C">
        <w:rPr>
          <w:b/>
          <w:sz w:val="28"/>
          <w:szCs w:val="28"/>
        </w:rPr>
        <w:t>:</w:t>
      </w:r>
    </w:p>
    <w:p w:rsidR="004A177A" w:rsidRPr="00B0580C" w:rsidRDefault="004A177A" w:rsidP="00CF08F0">
      <w:pPr>
        <w:pStyle w:val="Bezmezer"/>
        <w:rPr>
          <w:b/>
          <w:sz w:val="28"/>
          <w:szCs w:val="28"/>
        </w:rPr>
      </w:pPr>
    </w:p>
    <w:tbl>
      <w:tblPr>
        <w:tblStyle w:val="Mkatabulky"/>
        <w:tblW w:w="8439" w:type="dxa"/>
        <w:tblLook w:val="04A0" w:firstRow="1" w:lastRow="0" w:firstColumn="1" w:lastColumn="0" w:noHBand="0" w:noVBand="1"/>
      </w:tblPr>
      <w:tblGrid>
        <w:gridCol w:w="1668"/>
        <w:gridCol w:w="4819"/>
        <w:gridCol w:w="1952"/>
      </w:tblGrid>
      <w:tr w:rsidR="00B0580C" w:rsidRPr="00B0580C" w:rsidTr="002459ED">
        <w:trPr>
          <w:trHeight w:val="296"/>
        </w:trPr>
        <w:tc>
          <w:tcPr>
            <w:tcW w:w="1668" w:type="dxa"/>
          </w:tcPr>
          <w:p w:rsidR="00127BE0" w:rsidRPr="00B0580C" w:rsidRDefault="00127BE0" w:rsidP="00CF08F0">
            <w:pPr>
              <w:pStyle w:val="Bezmezer"/>
              <w:rPr>
                <w:b/>
                <w:color w:val="548DD4" w:themeColor="text2" w:themeTint="99"/>
                <w:sz w:val="24"/>
                <w:szCs w:val="24"/>
              </w:rPr>
            </w:pPr>
            <w:r w:rsidRPr="00B0580C">
              <w:rPr>
                <w:b/>
                <w:color w:val="548DD4" w:themeColor="text2" w:themeTint="99"/>
                <w:sz w:val="24"/>
                <w:szCs w:val="24"/>
              </w:rPr>
              <w:t>Rozpočtová položka</w:t>
            </w:r>
          </w:p>
        </w:tc>
        <w:tc>
          <w:tcPr>
            <w:tcW w:w="4819" w:type="dxa"/>
          </w:tcPr>
          <w:p w:rsidR="00127BE0" w:rsidRPr="00B0580C" w:rsidRDefault="00127BE0" w:rsidP="00CF08F0">
            <w:pPr>
              <w:pStyle w:val="Bezmezer"/>
              <w:rPr>
                <w:b/>
                <w:color w:val="548DD4" w:themeColor="text2" w:themeTint="99"/>
                <w:sz w:val="24"/>
                <w:szCs w:val="24"/>
              </w:rPr>
            </w:pPr>
            <w:r w:rsidRPr="00B0580C">
              <w:rPr>
                <w:b/>
                <w:color w:val="548DD4" w:themeColor="text2" w:themeTint="99"/>
                <w:sz w:val="24"/>
                <w:szCs w:val="24"/>
              </w:rPr>
              <w:t>Název položky</w:t>
            </w:r>
          </w:p>
        </w:tc>
        <w:tc>
          <w:tcPr>
            <w:tcW w:w="1952" w:type="dxa"/>
          </w:tcPr>
          <w:p w:rsidR="00127BE0" w:rsidRPr="00B0580C" w:rsidRDefault="00127BE0" w:rsidP="00127BE0">
            <w:pPr>
              <w:pStyle w:val="Bezmezer"/>
              <w:rPr>
                <w:b/>
                <w:color w:val="548DD4" w:themeColor="text2" w:themeTint="99"/>
                <w:sz w:val="24"/>
                <w:szCs w:val="24"/>
              </w:rPr>
            </w:pPr>
            <w:r w:rsidRPr="00B0580C">
              <w:rPr>
                <w:b/>
                <w:color w:val="548DD4" w:themeColor="text2" w:themeTint="99"/>
                <w:sz w:val="24"/>
                <w:szCs w:val="24"/>
              </w:rPr>
              <w:t>Plnění v Kč</w:t>
            </w:r>
          </w:p>
        </w:tc>
      </w:tr>
      <w:tr w:rsidR="00127BE0" w:rsidRPr="00127BE0" w:rsidTr="002459ED">
        <w:trPr>
          <w:trHeight w:val="296"/>
        </w:trPr>
        <w:tc>
          <w:tcPr>
            <w:tcW w:w="1668" w:type="dxa"/>
          </w:tcPr>
          <w:p w:rsidR="00127BE0" w:rsidRPr="00127BE0" w:rsidRDefault="00127BE0" w:rsidP="00A874FF">
            <w:pPr>
              <w:pStyle w:val="Bezmezer"/>
              <w:rPr>
                <w:sz w:val="24"/>
                <w:szCs w:val="24"/>
              </w:rPr>
            </w:pPr>
            <w:r w:rsidRPr="00127BE0">
              <w:rPr>
                <w:sz w:val="24"/>
                <w:szCs w:val="24"/>
              </w:rPr>
              <w:t>411</w:t>
            </w:r>
            <w:r w:rsidR="00A874FF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27BE0" w:rsidRPr="00127BE0" w:rsidRDefault="00A874FF" w:rsidP="00FA557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Dotace na volby </w:t>
            </w:r>
            <w:r w:rsidR="00FA5574">
              <w:rPr>
                <w:sz w:val="24"/>
                <w:szCs w:val="24"/>
              </w:rPr>
              <w:t>do Evropského parlamentu</w:t>
            </w:r>
          </w:p>
        </w:tc>
        <w:tc>
          <w:tcPr>
            <w:tcW w:w="1952" w:type="dxa"/>
          </w:tcPr>
          <w:p w:rsidR="00127BE0" w:rsidRPr="00127BE0" w:rsidRDefault="00FA5574" w:rsidP="00DF65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22 698,00</w:t>
            </w:r>
          </w:p>
        </w:tc>
      </w:tr>
      <w:tr w:rsidR="00E67888" w:rsidRPr="00127BE0" w:rsidTr="002459ED">
        <w:trPr>
          <w:trHeight w:val="312"/>
        </w:trPr>
        <w:tc>
          <w:tcPr>
            <w:tcW w:w="1668" w:type="dxa"/>
          </w:tcPr>
          <w:p w:rsidR="00E67888" w:rsidRDefault="00E67888" w:rsidP="0096543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4112</w:t>
            </w:r>
          </w:p>
        </w:tc>
        <w:tc>
          <w:tcPr>
            <w:tcW w:w="4819" w:type="dxa"/>
          </w:tcPr>
          <w:p w:rsidR="00E67888" w:rsidRDefault="00E67888" w:rsidP="00E678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od KÚ ze státního rozpočtu</w:t>
            </w:r>
            <w:r w:rsidR="00C04319">
              <w:rPr>
                <w:sz w:val="24"/>
                <w:szCs w:val="24"/>
              </w:rPr>
              <w:t xml:space="preserve"> na správu</w:t>
            </w:r>
          </w:p>
        </w:tc>
        <w:tc>
          <w:tcPr>
            <w:tcW w:w="1952" w:type="dxa"/>
          </w:tcPr>
          <w:p w:rsidR="00E67888" w:rsidRDefault="00A23682" w:rsidP="00005DCE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130 700</w:t>
            </w:r>
          </w:p>
        </w:tc>
      </w:tr>
      <w:tr w:rsidR="00E67888" w:rsidRPr="00127BE0" w:rsidTr="002459ED">
        <w:trPr>
          <w:trHeight w:val="312"/>
        </w:trPr>
        <w:tc>
          <w:tcPr>
            <w:tcW w:w="1668" w:type="dxa"/>
          </w:tcPr>
          <w:p w:rsidR="00E67888" w:rsidRDefault="00086F06" w:rsidP="0096543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</w:t>
            </w:r>
          </w:p>
        </w:tc>
        <w:tc>
          <w:tcPr>
            <w:tcW w:w="4819" w:type="dxa"/>
          </w:tcPr>
          <w:p w:rsidR="00E67888" w:rsidRDefault="00086F06" w:rsidP="00930E1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na chůvu do MŠ</w:t>
            </w:r>
            <w:r w:rsidR="00E92890">
              <w:rPr>
                <w:sz w:val="24"/>
                <w:szCs w:val="24"/>
              </w:rPr>
              <w:t xml:space="preserve"> (EU i SR)</w:t>
            </w:r>
          </w:p>
        </w:tc>
        <w:tc>
          <w:tcPr>
            <w:tcW w:w="1952" w:type="dxa"/>
          </w:tcPr>
          <w:p w:rsidR="00E67888" w:rsidRDefault="00A23682" w:rsidP="008F0CC0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335 200</w:t>
            </w:r>
          </w:p>
        </w:tc>
      </w:tr>
      <w:tr w:rsidR="00105D72" w:rsidRPr="00127BE0" w:rsidTr="002459ED">
        <w:trPr>
          <w:trHeight w:val="312"/>
        </w:trPr>
        <w:tc>
          <w:tcPr>
            <w:tcW w:w="1668" w:type="dxa"/>
          </w:tcPr>
          <w:p w:rsidR="00105D72" w:rsidRDefault="00105D72" w:rsidP="00DF5D9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</w:t>
            </w:r>
          </w:p>
        </w:tc>
        <w:tc>
          <w:tcPr>
            <w:tcW w:w="4819" w:type="dxa"/>
          </w:tcPr>
          <w:p w:rsidR="00105D72" w:rsidRPr="00086F06" w:rsidRDefault="00A23682" w:rsidP="00086F06">
            <w:pPr>
              <w:pStyle w:val="Bezmezer"/>
            </w:pPr>
            <w:r>
              <w:t>Dotace na kůrovcové dřevo</w:t>
            </w:r>
          </w:p>
        </w:tc>
        <w:tc>
          <w:tcPr>
            <w:tcW w:w="1952" w:type="dxa"/>
          </w:tcPr>
          <w:p w:rsidR="00105D72" w:rsidRDefault="00A23682" w:rsidP="0096543A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139 270</w:t>
            </w:r>
          </w:p>
        </w:tc>
      </w:tr>
      <w:tr w:rsidR="00105D72" w:rsidRPr="00127BE0" w:rsidTr="002459ED">
        <w:trPr>
          <w:trHeight w:val="312"/>
        </w:trPr>
        <w:tc>
          <w:tcPr>
            <w:tcW w:w="1668" w:type="dxa"/>
          </w:tcPr>
          <w:p w:rsidR="00105D72" w:rsidRDefault="00105D72" w:rsidP="00DF5D9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</w:t>
            </w:r>
          </w:p>
        </w:tc>
        <w:tc>
          <w:tcPr>
            <w:tcW w:w="4819" w:type="dxa"/>
          </w:tcPr>
          <w:p w:rsidR="00105D72" w:rsidRPr="00086F06" w:rsidRDefault="00105D72" w:rsidP="00A23682">
            <w:pPr>
              <w:pStyle w:val="Bezmezer"/>
            </w:pPr>
            <w:r>
              <w:t xml:space="preserve">Dotace </w:t>
            </w:r>
            <w:r w:rsidR="00A23682">
              <w:t>pro SDH</w:t>
            </w:r>
          </w:p>
        </w:tc>
        <w:tc>
          <w:tcPr>
            <w:tcW w:w="1952" w:type="dxa"/>
          </w:tcPr>
          <w:p w:rsidR="00105D72" w:rsidRDefault="00A23682" w:rsidP="00A23682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5D72">
              <w:rPr>
                <w:sz w:val="24"/>
                <w:szCs w:val="24"/>
              </w:rPr>
              <w:t>00</w:t>
            </w:r>
          </w:p>
        </w:tc>
      </w:tr>
      <w:tr w:rsidR="00B4583F" w:rsidRPr="00127BE0" w:rsidTr="002459ED">
        <w:trPr>
          <w:trHeight w:val="312"/>
        </w:trPr>
        <w:tc>
          <w:tcPr>
            <w:tcW w:w="1668" w:type="dxa"/>
          </w:tcPr>
          <w:p w:rsidR="00B4583F" w:rsidRDefault="00B4583F" w:rsidP="009035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35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2459ED" w:rsidRPr="00086F06" w:rsidRDefault="009035DF" w:rsidP="00086F06">
            <w:pPr>
              <w:pStyle w:val="Bezmezer"/>
            </w:pPr>
            <w:r>
              <w:t>Nei</w:t>
            </w:r>
            <w:r w:rsidR="00086F06" w:rsidRPr="00086F06">
              <w:t xml:space="preserve">nvestiční dotace KÚ </w:t>
            </w:r>
            <w:r>
              <w:t>–</w:t>
            </w:r>
            <w:r w:rsidR="00086F06" w:rsidRPr="00086F06">
              <w:t xml:space="preserve"> </w:t>
            </w:r>
            <w:r>
              <w:t xml:space="preserve">Fond Vysočiny - </w:t>
            </w:r>
            <w:r w:rsidR="00086F06" w:rsidRPr="00086F06">
              <w:t xml:space="preserve">Program obnovy venkova </w:t>
            </w:r>
          </w:p>
        </w:tc>
        <w:tc>
          <w:tcPr>
            <w:tcW w:w="1952" w:type="dxa"/>
          </w:tcPr>
          <w:p w:rsidR="002459ED" w:rsidRDefault="00F54685" w:rsidP="009035DF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35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7 000</w:t>
            </w:r>
          </w:p>
        </w:tc>
      </w:tr>
      <w:tr w:rsidR="009035DF" w:rsidRPr="00127BE0" w:rsidTr="002459ED">
        <w:trPr>
          <w:trHeight w:val="312"/>
        </w:trPr>
        <w:tc>
          <w:tcPr>
            <w:tcW w:w="1668" w:type="dxa"/>
          </w:tcPr>
          <w:p w:rsidR="009035DF" w:rsidRDefault="009035DF" w:rsidP="009035D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4122</w:t>
            </w:r>
          </w:p>
        </w:tc>
        <w:tc>
          <w:tcPr>
            <w:tcW w:w="4819" w:type="dxa"/>
          </w:tcPr>
          <w:p w:rsidR="009035DF" w:rsidRDefault="009035DF" w:rsidP="00086F06">
            <w:pPr>
              <w:pStyle w:val="Bezmezer"/>
            </w:pPr>
            <w:r>
              <w:t>Zlatá jeřabina – finanční dar</w:t>
            </w:r>
          </w:p>
        </w:tc>
        <w:tc>
          <w:tcPr>
            <w:tcW w:w="1952" w:type="dxa"/>
          </w:tcPr>
          <w:p w:rsidR="009035DF" w:rsidRDefault="009035DF" w:rsidP="009035DF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</w:tbl>
    <w:p w:rsidR="008530A7" w:rsidRDefault="008530A7" w:rsidP="00CF08F0">
      <w:pPr>
        <w:pStyle w:val="Bezmezer"/>
        <w:rPr>
          <w:b/>
          <w:sz w:val="24"/>
          <w:szCs w:val="24"/>
        </w:rPr>
      </w:pPr>
    </w:p>
    <w:p w:rsidR="008530A7" w:rsidRDefault="008530A7" w:rsidP="00CF08F0">
      <w:pPr>
        <w:pStyle w:val="Bezmezer"/>
        <w:rPr>
          <w:b/>
          <w:sz w:val="24"/>
          <w:szCs w:val="24"/>
        </w:rPr>
      </w:pPr>
    </w:p>
    <w:p w:rsidR="001A61A1" w:rsidRDefault="001A61A1" w:rsidP="00CF08F0">
      <w:pPr>
        <w:pStyle w:val="Bezmezer"/>
        <w:rPr>
          <w:b/>
          <w:sz w:val="24"/>
          <w:szCs w:val="24"/>
        </w:rPr>
      </w:pPr>
    </w:p>
    <w:p w:rsidR="008530A7" w:rsidRPr="00B0580C" w:rsidRDefault="00127BE0" w:rsidP="00CF08F0">
      <w:pPr>
        <w:pStyle w:val="Bezmezer"/>
        <w:rPr>
          <w:b/>
          <w:sz w:val="28"/>
          <w:szCs w:val="28"/>
        </w:rPr>
      </w:pPr>
      <w:r w:rsidRPr="00B0580C">
        <w:rPr>
          <w:b/>
          <w:sz w:val="28"/>
          <w:szCs w:val="28"/>
        </w:rPr>
        <w:t>Údaje o hospodaření s</w:t>
      </w:r>
      <w:r w:rsidR="00B0580C">
        <w:rPr>
          <w:b/>
          <w:sz w:val="28"/>
          <w:szCs w:val="28"/>
        </w:rPr>
        <w:t> </w:t>
      </w:r>
      <w:r w:rsidRPr="00B0580C">
        <w:rPr>
          <w:b/>
          <w:sz w:val="28"/>
          <w:szCs w:val="28"/>
        </w:rPr>
        <w:t>majetkem</w:t>
      </w:r>
      <w:r w:rsidR="00B0580C">
        <w:rPr>
          <w:b/>
          <w:sz w:val="28"/>
          <w:szCs w:val="28"/>
        </w:rPr>
        <w:t>:</w:t>
      </w:r>
    </w:p>
    <w:tbl>
      <w:tblPr>
        <w:tblStyle w:val="Mkatabulky"/>
        <w:tblW w:w="8681" w:type="dxa"/>
        <w:tblLook w:val="04A0" w:firstRow="1" w:lastRow="0" w:firstColumn="1" w:lastColumn="0" w:noHBand="0" w:noVBand="1"/>
      </w:tblPr>
      <w:tblGrid>
        <w:gridCol w:w="817"/>
        <w:gridCol w:w="5750"/>
        <w:gridCol w:w="2114"/>
      </w:tblGrid>
      <w:tr w:rsidR="00B0580C" w:rsidTr="007602BC">
        <w:trPr>
          <w:trHeight w:val="318"/>
        </w:trPr>
        <w:tc>
          <w:tcPr>
            <w:tcW w:w="0" w:type="auto"/>
          </w:tcPr>
          <w:p w:rsidR="00127BE0" w:rsidRDefault="00127BE0" w:rsidP="00CF08F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Účet</w:t>
            </w:r>
          </w:p>
        </w:tc>
        <w:tc>
          <w:tcPr>
            <w:tcW w:w="5750" w:type="dxa"/>
          </w:tcPr>
          <w:p w:rsidR="00127BE0" w:rsidRDefault="00127BE0" w:rsidP="00CF08F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114" w:type="dxa"/>
          </w:tcPr>
          <w:p w:rsidR="00127BE0" w:rsidRDefault="00127BE0" w:rsidP="007811B4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Stav k 31. 12. 201</w:t>
            </w:r>
            <w:r w:rsidR="00A553CD">
              <w:rPr>
                <w:b/>
                <w:sz w:val="24"/>
                <w:szCs w:val="24"/>
              </w:rPr>
              <w:t>9</w:t>
            </w:r>
            <w:r w:rsidR="007811B4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B0580C" w:rsidTr="007602BC">
        <w:trPr>
          <w:trHeight w:val="318"/>
        </w:trPr>
        <w:tc>
          <w:tcPr>
            <w:tcW w:w="0" w:type="auto"/>
          </w:tcPr>
          <w:p w:rsidR="00127BE0" w:rsidRPr="00127BE0" w:rsidRDefault="00127BE0" w:rsidP="00CF08F0">
            <w:pPr>
              <w:pStyle w:val="Bezmezer"/>
              <w:rPr>
                <w:sz w:val="24"/>
                <w:szCs w:val="24"/>
              </w:rPr>
            </w:pPr>
            <w:r w:rsidRPr="00127BE0">
              <w:rPr>
                <w:sz w:val="24"/>
                <w:szCs w:val="24"/>
              </w:rPr>
              <w:t>018</w:t>
            </w:r>
          </w:p>
        </w:tc>
        <w:tc>
          <w:tcPr>
            <w:tcW w:w="5750" w:type="dxa"/>
          </w:tcPr>
          <w:p w:rsidR="00127BE0" w:rsidRPr="00127BE0" w:rsidRDefault="00127BE0" w:rsidP="00CF08F0">
            <w:pPr>
              <w:pStyle w:val="Bezmezer"/>
              <w:rPr>
                <w:sz w:val="24"/>
                <w:szCs w:val="24"/>
              </w:rPr>
            </w:pPr>
            <w:r w:rsidRPr="00127BE0">
              <w:rPr>
                <w:sz w:val="24"/>
                <w:szCs w:val="24"/>
              </w:rPr>
              <w:t>Drobný dlouhodobý nehmotný</w:t>
            </w:r>
          </w:p>
        </w:tc>
        <w:tc>
          <w:tcPr>
            <w:tcW w:w="2114" w:type="dxa"/>
          </w:tcPr>
          <w:p w:rsidR="00F54685" w:rsidRPr="00127BE0" w:rsidRDefault="00F54685" w:rsidP="00F54685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95 793,50</w:t>
            </w:r>
          </w:p>
        </w:tc>
      </w:tr>
      <w:tr w:rsidR="00127BE0" w:rsidTr="007602BC">
        <w:trPr>
          <w:trHeight w:val="335"/>
        </w:trPr>
        <w:tc>
          <w:tcPr>
            <w:tcW w:w="0" w:type="auto"/>
          </w:tcPr>
          <w:p w:rsidR="00127BE0" w:rsidRPr="00127BE0" w:rsidRDefault="00127BE0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</w:t>
            </w:r>
          </w:p>
        </w:tc>
        <w:tc>
          <w:tcPr>
            <w:tcW w:w="5750" w:type="dxa"/>
          </w:tcPr>
          <w:p w:rsidR="00127BE0" w:rsidRPr="00127BE0" w:rsidRDefault="00127BE0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drobný dlouho</w:t>
            </w:r>
            <w:r w:rsidR="00B0580C">
              <w:rPr>
                <w:sz w:val="24"/>
                <w:szCs w:val="24"/>
              </w:rPr>
              <w:t>do</w:t>
            </w:r>
            <w:r>
              <w:rPr>
                <w:sz w:val="24"/>
                <w:szCs w:val="24"/>
              </w:rPr>
              <w:t>bý majetek</w:t>
            </w:r>
          </w:p>
        </w:tc>
        <w:tc>
          <w:tcPr>
            <w:tcW w:w="2114" w:type="dxa"/>
          </w:tcPr>
          <w:p w:rsidR="00127BE0" w:rsidRPr="00127BE0" w:rsidRDefault="00F54685" w:rsidP="001C06FA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387 456,50</w:t>
            </w:r>
          </w:p>
        </w:tc>
      </w:tr>
      <w:tr w:rsidR="00127BE0" w:rsidTr="007602BC">
        <w:trPr>
          <w:trHeight w:val="318"/>
        </w:trPr>
        <w:tc>
          <w:tcPr>
            <w:tcW w:w="0" w:type="auto"/>
          </w:tcPr>
          <w:p w:rsidR="00127BE0" w:rsidRDefault="00127BE0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5750" w:type="dxa"/>
          </w:tcPr>
          <w:p w:rsidR="00127BE0" w:rsidRDefault="00127BE0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Stavby</w:t>
            </w:r>
          </w:p>
        </w:tc>
        <w:tc>
          <w:tcPr>
            <w:tcW w:w="2114" w:type="dxa"/>
          </w:tcPr>
          <w:p w:rsidR="00127BE0" w:rsidRDefault="003063B6" w:rsidP="00F07C36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48 837 956,54</w:t>
            </w:r>
          </w:p>
        </w:tc>
      </w:tr>
      <w:tr w:rsidR="00127BE0" w:rsidTr="007602BC">
        <w:trPr>
          <w:trHeight w:val="318"/>
        </w:trPr>
        <w:tc>
          <w:tcPr>
            <w:tcW w:w="0" w:type="auto"/>
          </w:tcPr>
          <w:p w:rsidR="00127BE0" w:rsidRDefault="00127BE0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5750" w:type="dxa"/>
          </w:tcPr>
          <w:p w:rsidR="00127BE0" w:rsidRDefault="00127BE0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Samostatné movité věci</w:t>
            </w:r>
          </w:p>
        </w:tc>
        <w:tc>
          <w:tcPr>
            <w:tcW w:w="2114" w:type="dxa"/>
          </w:tcPr>
          <w:p w:rsidR="00127BE0" w:rsidRDefault="00F54685" w:rsidP="00DF65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734 265,50</w:t>
            </w:r>
          </w:p>
        </w:tc>
      </w:tr>
      <w:tr w:rsidR="00127BE0" w:rsidTr="007602BC">
        <w:trPr>
          <w:trHeight w:val="335"/>
        </w:trPr>
        <w:tc>
          <w:tcPr>
            <w:tcW w:w="0" w:type="auto"/>
          </w:tcPr>
          <w:p w:rsidR="00127BE0" w:rsidRDefault="00127BE0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028</w:t>
            </w:r>
          </w:p>
        </w:tc>
        <w:tc>
          <w:tcPr>
            <w:tcW w:w="5750" w:type="dxa"/>
          </w:tcPr>
          <w:p w:rsidR="00127BE0" w:rsidRDefault="00127BE0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Drobný</w:t>
            </w:r>
            <w:r w:rsidR="00B655ED">
              <w:rPr>
                <w:sz w:val="24"/>
                <w:szCs w:val="24"/>
              </w:rPr>
              <w:t xml:space="preserve"> dlouhodobý majetek</w:t>
            </w:r>
          </w:p>
        </w:tc>
        <w:tc>
          <w:tcPr>
            <w:tcW w:w="2114" w:type="dxa"/>
          </w:tcPr>
          <w:p w:rsidR="00127BE0" w:rsidRDefault="00F54685" w:rsidP="003063B6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3B6">
              <w:rPr>
                <w:sz w:val="24"/>
                <w:szCs w:val="24"/>
              </w:rPr>
              <w:t> 883 199,29</w:t>
            </w:r>
          </w:p>
        </w:tc>
      </w:tr>
      <w:tr w:rsidR="00DF6568" w:rsidTr="007602BC">
        <w:trPr>
          <w:trHeight w:val="335"/>
        </w:trPr>
        <w:tc>
          <w:tcPr>
            <w:tcW w:w="0" w:type="auto"/>
          </w:tcPr>
          <w:p w:rsidR="00DF6568" w:rsidRDefault="00DF6568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5750" w:type="dxa"/>
          </w:tcPr>
          <w:p w:rsidR="00DF6568" w:rsidRDefault="00DF6568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Pozemky</w:t>
            </w:r>
          </w:p>
        </w:tc>
        <w:tc>
          <w:tcPr>
            <w:tcW w:w="2114" w:type="dxa"/>
          </w:tcPr>
          <w:p w:rsidR="00DF6568" w:rsidRDefault="00F54685" w:rsidP="00A96874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</w:t>
            </w:r>
            <w:r w:rsidR="00A96874">
              <w:rPr>
                <w:sz w:val="24"/>
                <w:szCs w:val="24"/>
              </w:rPr>
              <w:t>81 </w:t>
            </w:r>
            <w:r>
              <w:rPr>
                <w:sz w:val="24"/>
                <w:szCs w:val="24"/>
              </w:rPr>
              <w:t>7</w:t>
            </w:r>
            <w:r w:rsidR="00A96874">
              <w:rPr>
                <w:sz w:val="24"/>
                <w:szCs w:val="24"/>
              </w:rPr>
              <w:t>96,47</w:t>
            </w:r>
          </w:p>
        </w:tc>
      </w:tr>
      <w:tr w:rsidR="00DF6568" w:rsidTr="007602BC">
        <w:trPr>
          <w:trHeight w:val="335"/>
        </w:trPr>
        <w:tc>
          <w:tcPr>
            <w:tcW w:w="0" w:type="auto"/>
          </w:tcPr>
          <w:p w:rsidR="00DF6568" w:rsidRDefault="00DF6568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5750" w:type="dxa"/>
          </w:tcPr>
          <w:p w:rsidR="00DF6568" w:rsidRDefault="00DF6568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Umělecké předměty</w:t>
            </w:r>
          </w:p>
        </w:tc>
        <w:tc>
          <w:tcPr>
            <w:tcW w:w="2114" w:type="dxa"/>
          </w:tcPr>
          <w:p w:rsidR="00DF6568" w:rsidRDefault="00F54685" w:rsidP="00DF65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411 732,00</w:t>
            </w:r>
          </w:p>
        </w:tc>
      </w:tr>
      <w:tr w:rsidR="00DC0032" w:rsidTr="007602BC">
        <w:trPr>
          <w:trHeight w:val="335"/>
        </w:trPr>
        <w:tc>
          <w:tcPr>
            <w:tcW w:w="0" w:type="auto"/>
          </w:tcPr>
          <w:p w:rsidR="00DC0032" w:rsidRDefault="00DC0032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</w:t>
            </w:r>
          </w:p>
        </w:tc>
        <w:tc>
          <w:tcPr>
            <w:tcW w:w="5750" w:type="dxa"/>
          </w:tcPr>
          <w:p w:rsidR="00DC0032" w:rsidRDefault="00DC0032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Dlouhodobý majetek určený k prodeji</w:t>
            </w:r>
          </w:p>
        </w:tc>
        <w:tc>
          <w:tcPr>
            <w:tcW w:w="2114" w:type="dxa"/>
          </w:tcPr>
          <w:p w:rsidR="00DC0032" w:rsidRDefault="003063B6" w:rsidP="00DF65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4 004 071,50</w:t>
            </w:r>
          </w:p>
        </w:tc>
      </w:tr>
      <w:tr w:rsidR="00B655ED" w:rsidTr="007602BC">
        <w:trPr>
          <w:trHeight w:val="335"/>
        </w:trPr>
        <w:tc>
          <w:tcPr>
            <w:tcW w:w="0" w:type="auto"/>
          </w:tcPr>
          <w:p w:rsidR="00B655ED" w:rsidRDefault="00B655ED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</w:t>
            </w:r>
          </w:p>
        </w:tc>
        <w:tc>
          <w:tcPr>
            <w:tcW w:w="5750" w:type="dxa"/>
          </w:tcPr>
          <w:p w:rsidR="00B655ED" w:rsidRDefault="00B655ED" w:rsidP="00CF08F0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Ostatní  dlouhodobý</w:t>
            </w:r>
            <w:proofErr w:type="gramEnd"/>
            <w:r>
              <w:rPr>
                <w:sz w:val="24"/>
                <w:szCs w:val="24"/>
              </w:rPr>
              <w:t xml:space="preserve"> finanční majetek</w:t>
            </w:r>
          </w:p>
        </w:tc>
        <w:tc>
          <w:tcPr>
            <w:tcW w:w="2114" w:type="dxa"/>
          </w:tcPr>
          <w:p w:rsidR="00B655ED" w:rsidRDefault="00F54685" w:rsidP="00DF65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1 067 057,00</w:t>
            </w:r>
          </w:p>
        </w:tc>
      </w:tr>
      <w:tr w:rsidR="00524333" w:rsidTr="007602BC">
        <w:trPr>
          <w:trHeight w:val="160"/>
        </w:trPr>
        <w:tc>
          <w:tcPr>
            <w:tcW w:w="0" w:type="auto"/>
          </w:tcPr>
          <w:p w:rsidR="00524333" w:rsidRDefault="00524333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</w:p>
        </w:tc>
        <w:tc>
          <w:tcPr>
            <w:tcW w:w="5750" w:type="dxa"/>
          </w:tcPr>
          <w:p w:rsidR="00524333" w:rsidRDefault="00524333" w:rsidP="00CF08F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Nedokončený dlouhodobý hmotný majetek</w:t>
            </w:r>
          </w:p>
        </w:tc>
        <w:tc>
          <w:tcPr>
            <w:tcW w:w="2114" w:type="dxa"/>
          </w:tcPr>
          <w:p w:rsidR="00524333" w:rsidRDefault="003063B6" w:rsidP="00DF656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153 830,00</w:t>
            </w:r>
          </w:p>
        </w:tc>
      </w:tr>
    </w:tbl>
    <w:p w:rsidR="00B0580C" w:rsidRDefault="00B0580C" w:rsidP="00B0580C">
      <w:pPr>
        <w:pStyle w:val="Bezmezer"/>
        <w:rPr>
          <w:b/>
          <w:sz w:val="28"/>
          <w:szCs w:val="28"/>
          <w:u w:val="single"/>
        </w:rPr>
      </w:pPr>
    </w:p>
    <w:p w:rsidR="00B0580C" w:rsidRDefault="00B0580C" w:rsidP="00B0580C">
      <w:pPr>
        <w:pStyle w:val="Bezmezer"/>
        <w:rPr>
          <w:b/>
          <w:sz w:val="28"/>
          <w:szCs w:val="28"/>
          <w:u w:val="single"/>
        </w:rPr>
      </w:pPr>
    </w:p>
    <w:p w:rsidR="00B0580C" w:rsidRDefault="00B0580C" w:rsidP="00B0580C">
      <w:pPr>
        <w:pStyle w:val="Bezmezer"/>
        <w:rPr>
          <w:b/>
          <w:sz w:val="28"/>
          <w:szCs w:val="28"/>
          <w:u w:val="single"/>
        </w:rPr>
      </w:pPr>
      <w:r w:rsidRPr="00B0580C">
        <w:rPr>
          <w:b/>
          <w:sz w:val="28"/>
          <w:szCs w:val="28"/>
          <w:u w:val="single"/>
        </w:rPr>
        <w:t xml:space="preserve">Zpráva o výsledku přezkoumání </w:t>
      </w:r>
      <w:proofErr w:type="gramStart"/>
      <w:r w:rsidRPr="00B0580C">
        <w:rPr>
          <w:b/>
          <w:sz w:val="28"/>
          <w:szCs w:val="28"/>
          <w:u w:val="single"/>
        </w:rPr>
        <w:t>hospodaření  za</w:t>
      </w:r>
      <w:proofErr w:type="gramEnd"/>
      <w:r w:rsidRPr="00B0580C">
        <w:rPr>
          <w:b/>
          <w:sz w:val="28"/>
          <w:szCs w:val="28"/>
          <w:u w:val="single"/>
        </w:rPr>
        <w:t xml:space="preserve"> rok 201</w:t>
      </w:r>
      <w:r w:rsidR="009035DF">
        <w:rPr>
          <w:b/>
          <w:sz w:val="28"/>
          <w:szCs w:val="28"/>
          <w:u w:val="single"/>
        </w:rPr>
        <w:t>9</w:t>
      </w:r>
      <w:r w:rsidR="001512CC">
        <w:rPr>
          <w:b/>
          <w:sz w:val="28"/>
          <w:szCs w:val="28"/>
          <w:u w:val="single"/>
        </w:rPr>
        <w:t>:</w:t>
      </w:r>
      <w:r w:rsidR="009035DF">
        <w:rPr>
          <w:b/>
          <w:sz w:val="28"/>
          <w:szCs w:val="28"/>
          <w:u w:val="single"/>
        </w:rPr>
        <w:t xml:space="preserve"> </w:t>
      </w:r>
    </w:p>
    <w:p w:rsidR="00B0580C" w:rsidRPr="006D5A62" w:rsidRDefault="006D5A62" w:rsidP="006D5A62">
      <w:pPr>
        <w:pStyle w:val="Bezmezer"/>
        <w:jc w:val="both"/>
        <w:rPr>
          <w:sz w:val="28"/>
          <w:szCs w:val="28"/>
        </w:rPr>
      </w:pPr>
      <w:r w:rsidRPr="006D5A62">
        <w:rPr>
          <w:sz w:val="28"/>
          <w:szCs w:val="28"/>
        </w:rPr>
        <w:t xml:space="preserve">Při přezkoumání </w:t>
      </w:r>
      <w:proofErr w:type="gramStart"/>
      <w:r w:rsidRPr="006D5A62">
        <w:rPr>
          <w:sz w:val="28"/>
          <w:szCs w:val="28"/>
        </w:rPr>
        <w:t>hospodaření  kontrolním</w:t>
      </w:r>
      <w:proofErr w:type="gramEnd"/>
      <w:r w:rsidRPr="006D5A62">
        <w:rPr>
          <w:sz w:val="28"/>
          <w:szCs w:val="28"/>
        </w:rPr>
        <w:t xml:space="preserve"> odborem Krajského úřadu Kraje Vysočina za rok 201</w:t>
      </w:r>
      <w:r w:rsidR="007811B4">
        <w:rPr>
          <w:sz w:val="28"/>
          <w:szCs w:val="28"/>
        </w:rPr>
        <w:t>9</w:t>
      </w:r>
      <w:r w:rsidRPr="006D5A62">
        <w:rPr>
          <w:sz w:val="28"/>
          <w:szCs w:val="28"/>
        </w:rPr>
        <w:t xml:space="preserve"> nebyly zji</w:t>
      </w:r>
      <w:r>
        <w:rPr>
          <w:sz w:val="28"/>
          <w:szCs w:val="28"/>
        </w:rPr>
        <w:t>š</w:t>
      </w:r>
      <w:r w:rsidRPr="006D5A62">
        <w:rPr>
          <w:sz w:val="28"/>
          <w:szCs w:val="28"/>
        </w:rPr>
        <w:t xml:space="preserve">těny chyby a nedostatky. Zastupitelstvo schvaluje závěrečný účet </w:t>
      </w:r>
      <w:r w:rsidR="001512CC">
        <w:rPr>
          <w:sz w:val="28"/>
          <w:szCs w:val="28"/>
        </w:rPr>
        <w:t>O</w:t>
      </w:r>
      <w:r w:rsidRPr="006D5A62">
        <w:rPr>
          <w:sz w:val="28"/>
          <w:szCs w:val="28"/>
        </w:rPr>
        <w:t>bce Jámy s </w:t>
      </w:r>
      <w:proofErr w:type="gramStart"/>
      <w:r w:rsidRPr="006D5A62">
        <w:rPr>
          <w:sz w:val="28"/>
          <w:szCs w:val="28"/>
        </w:rPr>
        <w:t xml:space="preserve">výrokem </w:t>
      </w:r>
      <w:r w:rsidR="001512CC">
        <w:rPr>
          <w:sz w:val="28"/>
          <w:szCs w:val="28"/>
        </w:rPr>
        <w:t xml:space="preserve"> </w:t>
      </w:r>
      <w:r w:rsidRPr="001512CC">
        <w:rPr>
          <w:b/>
          <w:sz w:val="28"/>
          <w:szCs w:val="28"/>
        </w:rPr>
        <w:t>bez</w:t>
      </w:r>
      <w:proofErr w:type="gramEnd"/>
      <w:r w:rsidRPr="001512CC">
        <w:rPr>
          <w:b/>
          <w:sz w:val="28"/>
          <w:szCs w:val="28"/>
        </w:rPr>
        <w:t xml:space="preserve"> výhrad</w:t>
      </w:r>
      <w:r w:rsidRPr="006D5A62">
        <w:rPr>
          <w:sz w:val="28"/>
          <w:szCs w:val="28"/>
        </w:rPr>
        <w:t>.</w:t>
      </w:r>
    </w:p>
    <w:p w:rsidR="00D61FE9" w:rsidRDefault="00D61FE9" w:rsidP="006D5A62">
      <w:pPr>
        <w:pStyle w:val="Bezmezer"/>
        <w:rPr>
          <w:b/>
          <w:sz w:val="32"/>
          <w:szCs w:val="32"/>
        </w:rPr>
      </w:pPr>
    </w:p>
    <w:p w:rsidR="00524333" w:rsidRPr="00B0580C" w:rsidRDefault="00524333" w:rsidP="00B0580C">
      <w:pPr>
        <w:pStyle w:val="Bezmezer"/>
        <w:jc w:val="center"/>
        <w:rPr>
          <w:b/>
          <w:sz w:val="32"/>
          <w:szCs w:val="32"/>
        </w:rPr>
      </w:pPr>
      <w:r w:rsidRPr="00B0580C">
        <w:rPr>
          <w:b/>
          <w:color w:val="00B050"/>
          <w:sz w:val="32"/>
          <w:szCs w:val="32"/>
        </w:rPr>
        <w:t>Hospodaření příspěvkové organizace</w:t>
      </w:r>
      <w:r w:rsidR="004A177A">
        <w:rPr>
          <w:b/>
          <w:color w:val="00B050"/>
          <w:sz w:val="32"/>
          <w:szCs w:val="32"/>
        </w:rPr>
        <w:t xml:space="preserve"> v roce 201</w:t>
      </w:r>
      <w:r w:rsidR="00A96874">
        <w:rPr>
          <w:b/>
          <w:color w:val="00B050"/>
          <w:sz w:val="32"/>
          <w:szCs w:val="32"/>
        </w:rPr>
        <w:t>9</w:t>
      </w:r>
    </w:p>
    <w:p w:rsidR="00524333" w:rsidRDefault="00524333" w:rsidP="00CF08F0">
      <w:pPr>
        <w:pStyle w:val="Bezmezer"/>
        <w:rPr>
          <w:sz w:val="24"/>
          <w:szCs w:val="24"/>
        </w:rPr>
      </w:pPr>
    </w:p>
    <w:p w:rsidR="00524333" w:rsidRPr="00B0580C" w:rsidRDefault="00524333" w:rsidP="00CF08F0">
      <w:pPr>
        <w:pStyle w:val="Bezmezer"/>
        <w:rPr>
          <w:b/>
          <w:sz w:val="28"/>
          <w:szCs w:val="28"/>
        </w:rPr>
      </w:pPr>
      <w:r w:rsidRPr="00B0580C">
        <w:rPr>
          <w:b/>
          <w:sz w:val="28"/>
          <w:szCs w:val="28"/>
        </w:rPr>
        <w:t>Mateřská škola Jámy – příspěvková organizace</w:t>
      </w:r>
    </w:p>
    <w:p w:rsidR="00524333" w:rsidRDefault="00524333" w:rsidP="00CF08F0">
      <w:pPr>
        <w:pStyle w:val="Bezmezer"/>
        <w:rPr>
          <w:sz w:val="24"/>
          <w:szCs w:val="24"/>
        </w:rPr>
      </w:pPr>
    </w:p>
    <w:p w:rsidR="00524333" w:rsidRPr="00857554" w:rsidRDefault="00524333" w:rsidP="00CF08F0">
      <w:pPr>
        <w:pStyle w:val="Bezmezer"/>
        <w:rPr>
          <w:sz w:val="28"/>
          <w:szCs w:val="28"/>
        </w:rPr>
      </w:pPr>
      <w:r w:rsidRPr="00857554">
        <w:rPr>
          <w:sz w:val="28"/>
          <w:szCs w:val="28"/>
        </w:rPr>
        <w:t>Náklady celkem</w:t>
      </w:r>
      <w:r w:rsidRPr="00857554">
        <w:rPr>
          <w:sz w:val="28"/>
          <w:szCs w:val="28"/>
        </w:rPr>
        <w:tab/>
      </w:r>
      <w:r w:rsidR="00B06E93">
        <w:rPr>
          <w:sz w:val="28"/>
          <w:szCs w:val="28"/>
        </w:rPr>
        <w:t>2</w:t>
      </w:r>
      <w:r w:rsidR="00A96874">
        <w:rPr>
          <w:sz w:val="28"/>
          <w:szCs w:val="28"/>
        </w:rPr>
        <w:t> 467 964,84</w:t>
      </w:r>
      <w:r w:rsidR="00D02E2F">
        <w:rPr>
          <w:sz w:val="28"/>
          <w:szCs w:val="28"/>
        </w:rPr>
        <w:tab/>
      </w:r>
      <w:r w:rsidR="006F3251" w:rsidRPr="00857554">
        <w:rPr>
          <w:sz w:val="28"/>
          <w:szCs w:val="28"/>
        </w:rPr>
        <w:t>Kč</w:t>
      </w:r>
      <w:r w:rsidRPr="00857554">
        <w:rPr>
          <w:sz w:val="28"/>
          <w:szCs w:val="28"/>
        </w:rPr>
        <w:tab/>
      </w:r>
      <w:r w:rsidR="00B0580C" w:rsidRPr="00857554">
        <w:rPr>
          <w:sz w:val="28"/>
          <w:szCs w:val="28"/>
        </w:rPr>
        <w:tab/>
      </w:r>
      <w:r w:rsidR="00B0580C" w:rsidRPr="00857554">
        <w:rPr>
          <w:sz w:val="28"/>
          <w:szCs w:val="28"/>
        </w:rPr>
        <w:tab/>
      </w:r>
    </w:p>
    <w:p w:rsidR="00A77308" w:rsidRDefault="00524333" w:rsidP="00CF08F0">
      <w:pPr>
        <w:pStyle w:val="Bezmezer"/>
        <w:rPr>
          <w:sz w:val="28"/>
          <w:szCs w:val="28"/>
        </w:rPr>
      </w:pPr>
      <w:r w:rsidRPr="00857554">
        <w:rPr>
          <w:sz w:val="28"/>
          <w:szCs w:val="28"/>
        </w:rPr>
        <w:t>Výnosy celkem</w:t>
      </w:r>
      <w:r w:rsidRPr="00857554">
        <w:rPr>
          <w:sz w:val="28"/>
          <w:szCs w:val="28"/>
        </w:rPr>
        <w:tab/>
      </w:r>
      <w:r w:rsidR="0040477C">
        <w:rPr>
          <w:sz w:val="28"/>
          <w:szCs w:val="28"/>
        </w:rPr>
        <w:t>2</w:t>
      </w:r>
      <w:r w:rsidR="00A96874">
        <w:rPr>
          <w:sz w:val="28"/>
          <w:szCs w:val="28"/>
        </w:rPr>
        <w:t> 494 221,54</w:t>
      </w:r>
      <w:r w:rsidR="00D02E2F">
        <w:rPr>
          <w:sz w:val="28"/>
          <w:szCs w:val="28"/>
        </w:rPr>
        <w:tab/>
      </w:r>
      <w:r w:rsidR="006F3251" w:rsidRPr="00857554">
        <w:rPr>
          <w:sz w:val="28"/>
          <w:szCs w:val="28"/>
        </w:rPr>
        <w:t>Kč</w:t>
      </w:r>
    </w:p>
    <w:p w:rsidR="00524333" w:rsidRPr="00857554" w:rsidRDefault="00524333" w:rsidP="00CF08F0">
      <w:pPr>
        <w:pStyle w:val="Bezmezer"/>
        <w:rPr>
          <w:sz w:val="28"/>
          <w:szCs w:val="28"/>
        </w:rPr>
      </w:pPr>
      <w:r w:rsidRPr="00857554">
        <w:rPr>
          <w:sz w:val="28"/>
          <w:szCs w:val="28"/>
        </w:rPr>
        <w:lastRenderedPageBreak/>
        <w:tab/>
      </w:r>
      <w:r w:rsidR="00B0580C" w:rsidRPr="00857554">
        <w:rPr>
          <w:sz w:val="28"/>
          <w:szCs w:val="28"/>
        </w:rPr>
        <w:tab/>
      </w:r>
      <w:r w:rsidR="00B0580C" w:rsidRPr="00857554">
        <w:rPr>
          <w:sz w:val="28"/>
          <w:szCs w:val="28"/>
        </w:rPr>
        <w:tab/>
      </w:r>
    </w:p>
    <w:p w:rsidR="00524333" w:rsidRDefault="00524333" w:rsidP="00CF08F0">
      <w:pPr>
        <w:pStyle w:val="Bezmezer"/>
        <w:rPr>
          <w:sz w:val="24"/>
          <w:szCs w:val="24"/>
        </w:rPr>
      </w:pPr>
    </w:p>
    <w:p w:rsidR="00524333" w:rsidRPr="008D7C6C" w:rsidRDefault="009279AD" w:rsidP="00CF08F0">
      <w:pPr>
        <w:pStyle w:val="Bezmezer"/>
        <w:rPr>
          <w:b/>
          <w:sz w:val="28"/>
          <w:szCs w:val="28"/>
        </w:rPr>
      </w:pPr>
      <w:r w:rsidRPr="008D7C6C">
        <w:rPr>
          <w:b/>
          <w:sz w:val="28"/>
          <w:szCs w:val="28"/>
        </w:rPr>
        <w:t>Transfery pro MŠ v roce 201</w:t>
      </w:r>
      <w:r w:rsidR="00A96874" w:rsidRPr="008D7C6C">
        <w:rPr>
          <w:b/>
          <w:sz w:val="28"/>
          <w:szCs w:val="28"/>
        </w:rPr>
        <w:t>9</w:t>
      </w:r>
      <w:r w:rsidRPr="008D7C6C">
        <w:rPr>
          <w:b/>
          <w:sz w:val="28"/>
          <w:szCs w:val="28"/>
        </w:rPr>
        <w:t>:</w:t>
      </w:r>
    </w:p>
    <w:p w:rsidR="00524333" w:rsidRDefault="009279AD" w:rsidP="009279AD">
      <w:pPr>
        <w:pStyle w:val="Bezmezer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524333" w:rsidRPr="00857554">
        <w:rPr>
          <w:sz w:val="28"/>
          <w:szCs w:val="28"/>
        </w:rPr>
        <w:t>einvestiční příspěvek od obce:</w:t>
      </w:r>
      <w:r w:rsidR="00524333" w:rsidRPr="00857554">
        <w:rPr>
          <w:sz w:val="28"/>
          <w:szCs w:val="28"/>
        </w:rPr>
        <w:tab/>
      </w:r>
      <w:r w:rsidR="00857554">
        <w:rPr>
          <w:sz w:val="28"/>
          <w:szCs w:val="28"/>
        </w:rPr>
        <w:t xml:space="preserve">   </w:t>
      </w:r>
      <w:r w:rsidR="0040477C">
        <w:rPr>
          <w:sz w:val="28"/>
          <w:szCs w:val="28"/>
        </w:rPr>
        <w:t xml:space="preserve">  20</w:t>
      </w:r>
      <w:r w:rsidR="00A96874">
        <w:rPr>
          <w:sz w:val="28"/>
          <w:szCs w:val="28"/>
        </w:rPr>
        <w:t>5</w:t>
      </w:r>
      <w:r w:rsidR="0040477C">
        <w:rPr>
          <w:sz w:val="28"/>
          <w:szCs w:val="28"/>
        </w:rPr>
        <w:t xml:space="preserve"> 000</w:t>
      </w:r>
      <w:r w:rsidR="006F3251" w:rsidRPr="00857554">
        <w:rPr>
          <w:sz w:val="28"/>
          <w:szCs w:val="28"/>
        </w:rPr>
        <w:t>,- Kč</w:t>
      </w:r>
    </w:p>
    <w:p w:rsidR="00A96874" w:rsidRPr="00857554" w:rsidRDefault="00A96874" w:rsidP="009279AD">
      <w:pPr>
        <w:pStyle w:val="Bezmezer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dotace na chůvu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335 200,- Kč</w:t>
      </w:r>
    </w:p>
    <w:p w:rsidR="00524333" w:rsidRPr="00857554" w:rsidRDefault="009279AD" w:rsidP="009279AD">
      <w:pPr>
        <w:pStyle w:val="Bezmezer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neinvest</w:t>
      </w:r>
      <w:proofErr w:type="spellEnd"/>
      <w:r>
        <w:rPr>
          <w:sz w:val="28"/>
          <w:szCs w:val="28"/>
        </w:rPr>
        <w:t>. o</w:t>
      </w:r>
      <w:r w:rsidR="00524333" w:rsidRPr="00857554">
        <w:rPr>
          <w:sz w:val="28"/>
          <w:szCs w:val="28"/>
        </w:rPr>
        <w:t>d ministerstva školství:</w:t>
      </w:r>
      <w:r w:rsidR="006F3251" w:rsidRPr="00857554">
        <w:rPr>
          <w:sz w:val="28"/>
          <w:szCs w:val="28"/>
        </w:rPr>
        <w:t xml:space="preserve"> </w:t>
      </w:r>
      <w:r w:rsidR="00857554">
        <w:rPr>
          <w:sz w:val="28"/>
          <w:szCs w:val="28"/>
        </w:rPr>
        <w:tab/>
      </w:r>
      <w:r w:rsidR="0040477C">
        <w:rPr>
          <w:sz w:val="28"/>
          <w:szCs w:val="28"/>
        </w:rPr>
        <w:t xml:space="preserve">  1 7</w:t>
      </w:r>
      <w:r w:rsidR="00A96874">
        <w:rPr>
          <w:sz w:val="28"/>
          <w:szCs w:val="28"/>
        </w:rPr>
        <w:t>90</w:t>
      </w:r>
      <w:r w:rsidR="0040477C">
        <w:rPr>
          <w:sz w:val="28"/>
          <w:szCs w:val="28"/>
        </w:rPr>
        <w:t> </w:t>
      </w:r>
      <w:r w:rsidR="00A96874">
        <w:rPr>
          <w:sz w:val="28"/>
          <w:szCs w:val="28"/>
        </w:rPr>
        <w:t>485</w:t>
      </w:r>
      <w:r w:rsidR="0040477C">
        <w:rPr>
          <w:sz w:val="28"/>
          <w:szCs w:val="28"/>
        </w:rPr>
        <w:t>,</w:t>
      </w:r>
      <w:r w:rsidR="006F3251" w:rsidRPr="00857554">
        <w:rPr>
          <w:sz w:val="28"/>
          <w:szCs w:val="28"/>
        </w:rPr>
        <w:t>- Kč</w:t>
      </w:r>
      <w:r w:rsidR="00524333" w:rsidRPr="00857554">
        <w:rPr>
          <w:sz w:val="28"/>
          <w:szCs w:val="28"/>
        </w:rPr>
        <w:tab/>
      </w:r>
      <w:r w:rsidR="00524333" w:rsidRPr="00857554">
        <w:rPr>
          <w:sz w:val="28"/>
          <w:szCs w:val="28"/>
        </w:rPr>
        <w:tab/>
      </w:r>
    </w:p>
    <w:p w:rsidR="001A61A1" w:rsidRDefault="001A61A1" w:rsidP="00CF08F0">
      <w:pPr>
        <w:pStyle w:val="Bezmezer"/>
        <w:rPr>
          <w:sz w:val="24"/>
          <w:szCs w:val="24"/>
        </w:rPr>
      </w:pPr>
    </w:p>
    <w:p w:rsidR="00B0580C" w:rsidRDefault="00B0580C" w:rsidP="00CF08F0">
      <w:pPr>
        <w:pStyle w:val="Bezmezer"/>
        <w:rPr>
          <w:sz w:val="24"/>
          <w:szCs w:val="24"/>
        </w:rPr>
      </w:pPr>
    </w:p>
    <w:p w:rsidR="00B0580C" w:rsidRPr="00857554" w:rsidRDefault="00B0580C" w:rsidP="00CF08F0">
      <w:pPr>
        <w:pStyle w:val="Bezmezer"/>
        <w:rPr>
          <w:b/>
          <w:sz w:val="28"/>
          <w:szCs w:val="28"/>
        </w:rPr>
      </w:pPr>
      <w:r w:rsidRPr="00857554">
        <w:rPr>
          <w:b/>
          <w:sz w:val="28"/>
          <w:szCs w:val="28"/>
        </w:rPr>
        <w:t>Fondy:</w:t>
      </w:r>
    </w:p>
    <w:p w:rsidR="00B83130" w:rsidRDefault="00B0580C" w:rsidP="00CF08F0">
      <w:pPr>
        <w:pStyle w:val="Bezmezer"/>
        <w:rPr>
          <w:sz w:val="28"/>
          <w:szCs w:val="28"/>
        </w:rPr>
      </w:pPr>
      <w:r w:rsidRPr="00857554">
        <w:rPr>
          <w:sz w:val="28"/>
          <w:szCs w:val="28"/>
        </w:rPr>
        <w:t>Rezervní fond:</w:t>
      </w:r>
      <w:r w:rsidR="00B83130" w:rsidRPr="00B83130">
        <w:rPr>
          <w:sz w:val="28"/>
          <w:szCs w:val="28"/>
        </w:rPr>
        <w:t xml:space="preserve"> </w:t>
      </w:r>
      <w:r w:rsidR="00B83130">
        <w:rPr>
          <w:sz w:val="28"/>
          <w:szCs w:val="28"/>
        </w:rPr>
        <w:tab/>
      </w:r>
      <w:r w:rsidR="00B83130">
        <w:rPr>
          <w:sz w:val="28"/>
          <w:szCs w:val="28"/>
        </w:rPr>
        <w:tab/>
      </w:r>
      <w:r w:rsidR="00B83130">
        <w:rPr>
          <w:sz w:val="28"/>
          <w:szCs w:val="28"/>
        </w:rPr>
        <w:tab/>
      </w:r>
      <w:r w:rsidR="00B83130">
        <w:rPr>
          <w:sz w:val="28"/>
          <w:szCs w:val="28"/>
        </w:rPr>
        <w:tab/>
      </w:r>
      <w:r w:rsidR="00B83130">
        <w:rPr>
          <w:sz w:val="28"/>
          <w:szCs w:val="28"/>
        </w:rPr>
        <w:tab/>
        <w:t>74 343,98</w:t>
      </w:r>
      <w:r w:rsidR="00B83130">
        <w:rPr>
          <w:sz w:val="28"/>
          <w:szCs w:val="28"/>
        </w:rPr>
        <w:tab/>
      </w:r>
      <w:r w:rsidR="00B83130" w:rsidRPr="00857554">
        <w:rPr>
          <w:sz w:val="28"/>
          <w:szCs w:val="28"/>
        </w:rPr>
        <w:t>Kč</w:t>
      </w:r>
    </w:p>
    <w:p w:rsidR="00E92890" w:rsidRPr="00E92890" w:rsidRDefault="00B83130" w:rsidP="00CF08F0">
      <w:pPr>
        <w:pStyle w:val="Bezmezer"/>
        <w:rPr>
          <w:sz w:val="28"/>
          <w:szCs w:val="28"/>
        </w:rPr>
      </w:pPr>
      <w:r w:rsidRPr="00E92890">
        <w:rPr>
          <w:sz w:val="28"/>
          <w:szCs w:val="28"/>
        </w:rPr>
        <w:t>Rezervní fond z ostatních titulů</w:t>
      </w:r>
      <w:r w:rsidR="00E92890" w:rsidRPr="00E92890">
        <w:rPr>
          <w:sz w:val="28"/>
          <w:szCs w:val="28"/>
        </w:rPr>
        <w:t xml:space="preserve"> </w:t>
      </w:r>
    </w:p>
    <w:p w:rsidR="00B0580C" w:rsidRPr="00E92890" w:rsidRDefault="00E92890" w:rsidP="00CF08F0">
      <w:pPr>
        <w:pStyle w:val="Bezmezer"/>
        <w:rPr>
          <w:sz w:val="28"/>
          <w:szCs w:val="28"/>
        </w:rPr>
      </w:pPr>
      <w:r w:rsidRPr="00E92890">
        <w:rPr>
          <w:sz w:val="28"/>
          <w:szCs w:val="28"/>
        </w:rPr>
        <w:t>(dotace na chůvu z EU)</w:t>
      </w:r>
      <w:r w:rsidR="006F1F75" w:rsidRPr="00E92890">
        <w:rPr>
          <w:sz w:val="28"/>
          <w:szCs w:val="28"/>
        </w:rPr>
        <w:t xml:space="preserve"> </w:t>
      </w:r>
      <w:r w:rsidR="00A536C4" w:rsidRPr="00E92890">
        <w:rPr>
          <w:sz w:val="28"/>
          <w:szCs w:val="28"/>
        </w:rPr>
        <w:t xml:space="preserve">      </w:t>
      </w:r>
      <w:r w:rsidR="00B83130" w:rsidRPr="00E92890">
        <w:rPr>
          <w:sz w:val="28"/>
          <w:szCs w:val="28"/>
        </w:rPr>
        <w:tab/>
        <w:t xml:space="preserve">       </w:t>
      </w:r>
      <w:r w:rsidRPr="00E92890">
        <w:rPr>
          <w:sz w:val="28"/>
          <w:szCs w:val="28"/>
        </w:rPr>
        <w:t xml:space="preserve">          </w:t>
      </w:r>
      <w:r w:rsidR="00B83130" w:rsidRPr="00E92890">
        <w:rPr>
          <w:sz w:val="28"/>
          <w:szCs w:val="28"/>
        </w:rPr>
        <w:t xml:space="preserve">  210 826,00</w:t>
      </w:r>
      <w:r w:rsidR="00D02E2F" w:rsidRPr="00E92890">
        <w:rPr>
          <w:sz w:val="28"/>
          <w:szCs w:val="28"/>
        </w:rPr>
        <w:tab/>
      </w:r>
      <w:r w:rsidR="006F3251" w:rsidRPr="00E92890">
        <w:rPr>
          <w:sz w:val="28"/>
          <w:szCs w:val="28"/>
        </w:rPr>
        <w:t>Kč</w:t>
      </w:r>
      <w:r w:rsidR="00B0580C" w:rsidRPr="00E92890">
        <w:rPr>
          <w:sz w:val="28"/>
          <w:szCs w:val="28"/>
        </w:rPr>
        <w:tab/>
      </w:r>
      <w:r w:rsidR="00B0580C" w:rsidRPr="00E92890">
        <w:rPr>
          <w:sz w:val="28"/>
          <w:szCs w:val="28"/>
        </w:rPr>
        <w:tab/>
      </w:r>
      <w:r w:rsidR="00B0580C" w:rsidRPr="00E92890">
        <w:rPr>
          <w:sz w:val="28"/>
          <w:szCs w:val="28"/>
        </w:rPr>
        <w:tab/>
        <w:t xml:space="preserve">   </w:t>
      </w:r>
    </w:p>
    <w:p w:rsidR="001F7293" w:rsidRPr="00857554" w:rsidRDefault="001F7293" w:rsidP="00CF08F0">
      <w:pPr>
        <w:pStyle w:val="Bezmezer"/>
        <w:rPr>
          <w:sz w:val="28"/>
          <w:szCs w:val="28"/>
        </w:rPr>
      </w:pPr>
      <w:r w:rsidRPr="00857554">
        <w:rPr>
          <w:sz w:val="28"/>
          <w:szCs w:val="28"/>
        </w:rPr>
        <w:t>Fond reprodukce</w:t>
      </w:r>
      <w:r w:rsidRPr="00857554">
        <w:rPr>
          <w:sz w:val="28"/>
          <w:szCs w:val="28"/>
        </w:rPr>
        <w:tab/>
      </w:r>
      <w:r w:rsidRPr="00857554">
        <w:rPr>
          <w:sz w:val="28"/>
          <w:szCs w:val="28"/>
        </w:rPr>
        <w:tab/>
      </w:r>
      <w:r w:rsidR="006F3251" w:rsidRPr="00857554">
        <w:rPr>
          <w:sz w:val="28"/>
          <w:szCs w:val="28"/>
        </w:rPr>
        <w:tab/>
      </w:r>
      <w:r w:rsidR="00857554">
        <w:rPr>
          <w:sz w:val="28"/>
          <w:szCs w:val="28"/>
        </w:rPr>
        <w:tab/>
      </w:r>
      <w:r w:rsidR="00D02E2F">
        <w:rPr>
          <w:sz w:val="28"/>
          <w:szCs w:val="28"/>
        </w:rPr>
        <w:tab/>
      </w:r>
      <w:r w:rsidR="00B83130">
        <w:rPr>
          <w:sz w:val="28"/>
          <w:szCs w:val="28"/>
        </w:rPr>
        <w:t>58 672,00</w:t>
      </w:r>
      <w:r w:rsidR="00D02E2F">
        <w:rPr>
          <w:sz w:val="28"/>
          <w:szCs w:val="28"/>
        </w:rPr>
        <w:tab/>
      </w:r>
      <w:r w:rsidR="004B500D" w:rsidRPr="00857554">
        <w:rPr>
          <w:sz w:val="28"/>
          <w:szCs w:val="28"/>
        </w:rPr>
        <w:t xml:space="preserve"> </w:t>
      </w:r>
      <w:r w:rsidR="006F3251" w:rsidRPr="00857554">
        <w:rPr>
          <w:sz w:val="28"/>
          <w:szCs w:val="28"/>
        </w:rPr>
        <w:t>Kč</w:t>
      </w:r>
      <w:r w:rsidRPr="00857554">
        <w:rPr>
          <w:sz w:val="28"/>
          <w:szCs w:val="28"/>
        </w:rPr>
        <w:tab/>
      </w:r>
      <w:r w:rsidRPr="00857554">
        <w:rPr>
          <w:sz w:val="28"/>
          <w:szCs w:val="28"/>
        </w:rPr>
        <w:tab/>
        <w:t xml:space="preserve">   </w:t>
      </w:r>
    </w:p>
    <w:p w:rsidR="006F3251" w:rsidRPr="00857554" w:rsidRDefault="001F7293" w:rsidP="00CF08F0">
      <w:pPr>
        <w:pStyle w:val="Bezmezer"/>
        <w:rPr>
          <w:sz w:val="28"/>
          <w:szCs w:val="28"/>
        </w:rPr>
      </w:pPr>
      <w:r w:rsidRPr="00857554">
        <w:rPr>
          <w:sz w:val="28"/>
          <w:szCs w:val="28"/>
        </w:rPr>
        <w:t>FKSP</w:t>
      </w:r>
      <w:r w:rsidRPr="00857554">
        <w:rPr>
          <w:sz w:val="28"/>
          <w:szCs w:val="28"/>
        </w:rPr>
        <w:tab/>
      </w:r>
      <w:r w:rsidRPr="00857554">
        <w:rPr>
          <w:sz w:val="28"/>
          <w:szCs w:val="28"/>
        </w:rPr>
        <w:tab/>
      </w:r>
      <w:r w:rsidR="006F3251" w:rsidRPr="00857554">
        <w:rPr>
          <w:sz w:val="28"/>
          <w:szCs w:val="28"/>
        </w:rPr>
        <w:tab/>
      </w:r>
      <w:r w:rsidR="006F3251" w:rsidRPr="00857554">
        <w:rPr>
          <w:sz w:val="28"/>
          <w:szCs w:val="28"/>
        </w:rPr>
        <w:tab/>
      </w:r>
      <w:r w:rsidR="006F3251" w:rsidRPr="00857554">
        <w:rPr>
          <w:sz w:val="28"/>
          <w:szCs w:val="28"/>
        </w:rPr>
        <w:tab/>
      </w:r>
      <w:r w:rsidR="00857554">
        <w:rPr>
          <w:sz w:val="28"/>
          <w:szCs w:val="28"/>
        </w:rPr>
        <w:tab/>
      </w:r>
      <w:r w:rsidR="00D02E2F">
        <w:rPr>
          <w:sz w:val="28"/>
          <w:szCs w:val="28"/>
        </w:rPr>
        <w:tab/>
      </w:r>
      <w:r w:rsidR="00374DD4">
        <w:rPr>
          <w:sz w:val="28"/>
          <w:szCs w:val="28"/>
        </w:rPr>
        <w:t>43 434,80</w:t>
      </w:r>
      <w:r w:rsidR="00D02E2F">
        <w:rPr>
          <w:sz w:val="28"/>
          <w:szCs w:val="28"/>
        </w:rPr>
        <w:tab/>
      </w:r>
      <w:r w:rsidR="004B500D" w:rsidRPr="00857554">
        <w:rPr>
          <w:sz w:val="28"/>
          <w:szCs w:val="28"/>
        </w:rPr>
        <w:t xml:space="preserve"> </w:t>
      </w:r>
      <w:r w:rsidR="006F3251" w:rsidRPr="00857554">
        <w:rPr>
          <w:sz w:val="28"/>
          <w:szCs w:val="28"/>
        </w:rPr>
        <w:t>Kč</w:t>
      </w:r>
    </w:p>
    <w:p w:rsidR="001F7293" w:rsidRDefault="001F7293" w:rsidP="00CF08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B0580C" w:rsidRDefault="00B0580C" w:rsidP="00CF08F0">
      <w:pPr>
        <w:pStyle w:val="Bezmezer"/>
        <w:rPr>
          <w:b/>
          <w:sz w:val="28"/>
          <w:szCs w:val="28"/>
        </w:rPr>
      </w:pPr>
      <w:r w:rsidRPr="00857554">
        <w:rPr>
          <w:b/>
          <w:sz w:val="28"/>
          <w:szCs w:val="28"/>
        </w:rPr>
        <w:t xml:space="preserve">Výsledek </w:t>
      </w:r>
      <w:r w:rsidR="001F7293" w:rsidRPr="00857554">
        <w:rPr>
          <w:b/>
          <w:sz w:val="28"/>
          <w:szCs w:val="28"/>
        </w:rPr>
        <w:t>hospodaření - zisk</w:t>
      </w:r>
      <w:r w:rsidRPr="00857554">
        <w:rPr>
          <w:b/>
          <w:sz w:val="28"/>
          <w:szCs w:val="28"/>
        </w:rPr>
        <w:tab/>
      </w:r>
      <w:r w:rsidRPr="00857554">
        <w:rPr>
          <w:b/>
          <w:sz w:val="28"/>
          <w:szCs w:val="28"/>
        </w:rPr>
        <w:tab/>
      </w:r>
      <w:r w:rsidR="00D02E2F">
        <w:rPr>
          <w:b/>
          <w:sz w:val="28"/>
          <w:szCs w:val="28"/>
        </w:rPr>
        <w:tab/>
      </w:r>
      <w:r w:rsidR="00D83CE4">
        <w:rPr>
          <w:b/>
          <w:sz w:val="28"/>
          <w:szCs w:val="28"/>
        </w:rPr>
        <w:t>26 256,70</w:t>
      </w:r>
      <w:r w:rsidR="00D02E2F">
        <w:rPr>
          <w:b/>
          <w:sz w:val="28"/>
          <w:szCs w:val="28"/>
        </w:rPr>
        <w:tab/>
      </w:r>
      <w:r w:rsidR="006F3251" w:rsidRPr="00857554">
        <w:rPr>
          <w:b/>
          <w:sz w:val="28"/>
          <w:szCs w:val="28"/>
        </w:rPr>
        <w:t>Kč</w:t>
      </w:r>
      <w:r w:rsidRPr="00857554">
        <w:rPr>
          <w:b/>
          <w:sz w:val="28"/>
          <w:szCs w:val="28"/>
        </w:rPr>
        <w:tab/>
        <w:t xml:space="preserve">   </w:t>
      </w:r>
    </w:p>
    <w:p w:rsidR="00857554" w:rsidRDefault="00857554" w:rsidP="00CF08F0">
      <w:pPr>
        <w:pStyle w:val="Bezmezer"/>
        <w:rPr>
          <w:b/>
          <w:sz w:val="28"/>
          <w:szCs w:val="28"/>
        </w:rPr>
      </w:pPr>
    </w:p>
    <w:p w:rsidR="00857554" w:rsidRPr="00857554" w:rsidRDefault="00857554" w:rsidP="00CF08F0">
      <w:pPr>
        <w:pStyle w:val="Bezmezer"/>
        <w:rPr>
          <w:b/>
          <w:sz w:val="28"/>
          <w:szCs w:val="28"/>
        </w:rPr>
      </w:pPr>
    </w:p>
    <w:p w:rsidR="00A536C4" w:rsidRPr="0003204E" w:rsidRDefault="00C74D36" w:rsidP="00B0580C">
      <w:pPr>
        <w:pStyle w:val="Bezmezer"/>
        <w:jc w:val="both"/>
        <w:rPr>
          <w:b/>
          <w:sz w:val="24"/>
          <w:szCs w:val="24"/>
          <w:u w:val="single"/>
        </w:rPr>
      </w:pPr>
      <w:r w:rsidRPr="0003204E">
        <w:rPr>
          <w:b/>
          <w:sz w:val="24"/>
          <w:szCs w:val="24"/>
          <w:u w:val="single"/>
        </w:rPr>
        <w:t xml:space="preserve">K sestavení </w:t>
      </w:r>
      <w:r w:rsidR="00A82C6E" w:rsidRPr="0003204E">
        <w:rPr>
          <w:b/>
          <w:sz w:val="24"/>
          <w:szCs w:val="24"/>
          <w:u w:val="single"/>
        </w:rPr>
        <w:t>závěrečného účtu</w:t>
      </w:r>
      <w:r w:rsidR="00A536C4" w:rsidRPr="0003204E">
        <w:rPr>
          <w:b/>
          <w:sz w:val="24"/>
          <w:szCs w:val="24"/>
          <w:u w:val="single"/>
        </w:rPr>
        <w:t xml:space="preserve"> Obce Jámy</w:t>
      </w:r>
      <w:r w:rsidR="00B05DC8" w:rsidRPr="0003204E">
        <w:rPr>
          <w:b/>
          <w:sz w:val="24"/>
          <w:szCs w:val="24"/>
          <w:u w:val="single"/>
        </w:rPr>
        <w:t xml:space="preserve"> byly použity výkazy k 31. 12. 201</w:t>
      </w:r>
      <w:r w:rsidR="00D83CE4">
        <w:rPr>
          <w:b/>
          <w:sz w:val="24"/>
          <w:szCs w:val="24"/>
          <w:u w:val="single"/>
        </w:rPr>
        <w:t>9</w:t>
      </w:r>
      <w:r w:rsidR="00B05DC8" w:rsidRPr="0003204E">
        <w:rPr>
          <w:b/>
          <w:sz w:val="24"/>
          <w:szCs w:val="24"/>
          <w:u w:val="single"/>
        </w:rPr>
        <w:t>:</w:t>
      </w:r>
    </w:p>
    <w:p w:rsidR="00C74D36" w:rsidRDefault="00A536C4" w:rsidP="00A536C4">
      <w:pPr>
        <w:pStyle w:val="Bezmezer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4D36">
        <w:rPr>
          <w:sz w:val="24"/>
          <w:szCs w:val="24"/>
        </w:rPr>
        <w:t>Fin 2-12 – Výkaz pro plnění rozpočtu ÚSC</w:t>
      </w:r>
    </w:p>
    <w:p w:rsidR="00C74D36" w:rsidRDefault="00C74D36" w:rsidP="00B0580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Výkaz zisku a ztráty ÚSC</w:t>
      </w:r>
    </w:p>
    <w:p w:rsidR="00C74D36" w:rsidRDefault="00C74D36" w:rsidP="00B0580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Rozvaha ÚSC</w:t>
      </w:r>
    </w:p>
    <w:p w:rsidR="00F227B3" w:rsidRDefault="00F227B3" w:rsidP="00F227B3">
      <w:pPr>
        <w:pStyle w:val="Bezmezer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Údaje o poskytnutých garancích ÚSC</w:t>
      </w:r>
    </w:p>
    <w:p w:rsidR="00C74D36" w:rsidRDefault="00C74D36" w:rsidP="00B0580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Výkaz zisku a ztráty příspěvkové organizace</w:t>
      </w:r>
    </w:p>
    <w:p w:rsidR="00C74D36" w:rsidRDefault="00C74D36" w:rsidP="00B0580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Rozvaha příspěvkové organizace</w:t>
      </w:r>
    </w:p>
    <w:p w:rsidR="00C74D36" w:rsidRDefault="00C74D36" w:rsidP="00B0580C">
      <w:pPr>
        <w:pStyle w:val="Bezmezer"/>
        <w:jc w:val="both"/>
        <w:rPr>
          <w:sz w:val="24"/>
          <w:szCs w:val="24"/>
        </w:rPr>
      </w:pPr>
    </w:p>
    <w:p w:rsidR="00C74D36" w:rsidRDefault="00A60900" w:rsidP="00B0580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 jsou k nahlédnutí v úředních hodinách na obecním úřadě Jámy a na adrese </w:t>
      </w:r>
      <w:proofErr w:type="gramStart"/>
      <w:r>
        <w:rPr>
          <w:sz w:val="24"/>
          <w:szCs w:val="24"/>
        </w:rPr>
        <w:t>www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j</w:t>
      </w:r>
      <w:bookmarkStart w:id="0" w:name="_GoBack"/>
      <w:bookmarkEnd w:id="0"/>
      <w:r>
        <w:rPr>
          <w:sz w:val="24"/>
          <w:szCs w:val="24"/>
        </w:rPr>
        <w:t>amy</w:t>
      </w:r>
      <w:proofErr w:type="gramEnd"/>
      <w:r>
        <w:rPr>
          <w:sz w:val="24"/>
          <w:szCs w:val="24"/>
        </w:rPr>
        <w:t>.name/rozpočet</w:t>
      </w:r>
    </w:p>
    <w:p w:rsidR="00A60900" w:rsidRDefault="00A60900" w:rsidP="00B0580C">
      <w:pPr>
        <w:pStyle w:val="Bezmezer"/>
        <w:jc w:val="both"/>
        <w:rPr>
          <w:sz w:val="24"/>
          <w:szCs w:val="24"/>
        </w:rPr>
      </w:pPr>
    </w:p>
    <w:p w:rsidR="00524333" w:rsidRDefault="00C74D36" w:rsidP="00CF08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Sestavila:</w:t>
      </w:r>
      <w:r>
        <w:rPr>
          <w:sz w:val="24"/>
          <w:szCs w:val="24"/>
        </w:rPr>
        <w:tab/>
        <w:t>Hana Dvořáková</w:t>
      </w:r>
      <w:r w:rsidR="00233229">
        <w:rPr>
          <w:sz w:val="24"/>
          <w:szCs w:val="24"/>
        </w:rPr>
        <w:t xml:space="preserve"> </w:t>
      </w:r>
      <w:r>
        <w:rPr>
          <w:sz w:val="24"/>
          <w:szCs w:val="24"/>
        </w:rPr>
        <w:t>- hlavní účetní, správce rozpočtu</w:t>
      </w:r>
    </w:p>
    <w:p w:rsidR="00C74D36" w:rsidRDefault="00C74D36" w:rsidP="00CF08F0">
      <w:pPr>
        <w:pStyle w:val="Bezmezer"/>
        <w:rPr>
          <w:sz w:val="24"/>
          <w:szCs w:val="24"/>
        </w:rPr>
      </w:pPr>
    </w:p>
    <w:p w:rsidR="00C74D36" w:rsidRDefault="00C74D36" w:rsidP="00CF08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Jámách dne</w:t>
      </w:r>
      <w:r w:rsidR="00F472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419BD">
        <w:rPr>
          <w:sz w:val="24"/>
          <w:szCs w:val="24"/>
        </w:rPr>
        <w:t xml:space="preserve"> </w:t>
      </w:r>
    </w:p>
    <w:p w:rsidR="004B500D" w:rsidRDefault="004B500D" w:rsidP="00CF08F0">
      <w:pPr>
        <w:pStyle w:val="Bezmezer"/>
        <w:rPr>
          <w:sz w:val="24"/>
          <w:szCs w:val="24"/>
        </w:rPr>
      </w:pPr>
    </w:p>
    <w:p w:rsidR="00633DDF" w:rsidRDefault="00633DDF" w:rsidP="00CF08F0">
      <w:pPr>
        <w:pStyle w:val="Bezmezer"/>
        <w:rPr>
          <w:sz w:val="24"/>
          <w:szCs w:val="24"/>
        </w:rPr>
      </w:pPr>
    </w:p>
    <w:p w:rsidR="00C74D36" w:rsidRDefault="007811B4" w:rsidP="00CF08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Vyvěšeno: 12. 5. 2020</w:t>
      </w:r>
    </w:p>
    <w:p w:rsidR="007811B4" w:rsidRDefault="007811B4" w:rsidP="00CF08F0">
      <w:pPr>
        <w:pStyle w:val="Bezmezer"/>
        <w:rPr>
          <w:sz w:val="24"/>
          <w:szCs w:val="24"/>
        </w:rPr>
      </w:pPr>
    </w:p>
    <w:p w:rsidR="007811B4" w:rsidRDefault="007811B4" w:rsidP="00CF08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Sňato: ………………………</w:t>
      </w:r>
    </w:p>
    <w:p w:rsidR="0055331F" w:rsidRDefault="0055331F" w:rsidP="00CF08F0">
      <w:pPr>
        <w:pStyle w:val="Bezmezer"/>
        <w:rPr>
          <w:sz w:val="24"/>
          <w:szCs w:val="24"/>
        </w:rPr>
      </w:pPr>
    </w:p>
    <w:p w:rsidR="0055331F" w:rsidRDefault="0055331F" w:rsidP="00CF08F0">
      <w:pPr>
        <w:pStyle w:val="Bezmezer"/>
        <w:rPr>
          <w:sz w:val="24"/>
          <w:szCs w:val="24"/>
        </w:rPr>
      </w:pPr>
    </w:p>
    <w:p w:rsidR="007811B4" w:rsidRDefault="007811B4" w:rsidP="00CF08F0">
      <w:pPr>
        <w:pStyle w:val="Bezmezer"/>
        <w:rPr>
          <w:sz w:val="24"/>
          <w:szCs w:val="24"/>
        </w:rPr>
      </w:pPr>
    </w:p>
    <w:p w:rsidR="00C66AB3" w:rsidRDefault="00C66AB3" w:rsidP="00CF08F0">
      <w:pPr>
        <w:pStyle w:val="Bezmezer"/>
        <w:rPr>
          <w:sz w:val="24"/>
          <w:szCs w:val="24"/>
        </w:rPr>
      </w:pPr>
    </w:p>
    <w:p w:rsidR="00C66AB3" w:rsidRDefault="00C66AB3" w:rsidP="00CF08F0">
      <w:pPr>
        <w:pStyle w:val="Bezmezer"/>
        <w:rPr>
          <w:sz w:val="24"/>
          <w:szCs w:val="24"/>
        </w:rPr>
      </w:pPr>
    </w:p>
    <w:p w:rsidR="00C66AB3" w:rsidRDefault="00C66AB3" w:rsidP="00CF08F0">
      <w:pPr>
        <w:pStyle w:val="Bezmezer"/>
        <w:rPr>
          <w:sz w:val="24"/>
          <w:szCs w:val="24"/>
        </w:rPr>
      </w:pPr>
    </w:p>
    <w:p w:rsidR="00C66AB3" w:rsidRDefault="00C66AB3" w:rsidP="00CF08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 Šikl</w:t>
      </w:r>
    </w:p>
    <w:p w:rsidR="00C66AB3" w:rsidRDefault="00C66AB3" w:rsidP="00CF08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</w:t>
      </w:r>
    </w:p>
    <w:p w:rsidR="00C66AB3" w:rsidRDefault="00C66AB3" w:rsidP="00CF08F0">
      <w:pPr>
        <w:pStyle w:val="Bezmezer"/>
        <w:rPr>
          <w:sz w:val="24"/>
          <w:szCs w:val="24"/>
        </w:rPr>
      </w:pPr>
    </w:p>
    <w:sectPr w:rsidR="00C66A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09" w:rsidRDefault="006D4009" w:rsidP="004B0D2A">
      <w:pPr>
        <w:spacing w:after="0" w:line="240" w:lineRule="auto"/>
      </w:pPr>
      <w:r>
        <w:separator/>
      </w:r>
    </w:p>
  </w:endnote>
  <w:endnote w:type="continuationSeparator" w:id="0">
    <w:p w:rsidR="006D4009" w:rsidRDefault="006D4009" w:rsidP="004B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241665"/>
      <w:docPartObj>
        <w:docPartGallery w:val="Page Numbers (Bottom of Page)"/>
        <w:docPartUnique/>
      </w:docPartObj>
    </w:sdtPr>
    <w:sdtEndPr/>
    <w:sdtContent>
      <w:p w:rsidR="004B0D2A" w:rsidRDefault="004B0D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900">
          <w:rPr>
            <w:noProof/>
          </w:rPr>
          <w:t>3</w:t>
        </w:r>
        <w:r>
          <w:fldChar w:fldCharType="end"/>
        </w:r>
      </w:p>
    </w:sdtContent>
  </w:sdt>
  <w:p w:rsidR="004B0D2A" w:rsidRDefault="004B0D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09" w:rsidRDefault="006D4009" w:rsidP="004B0D2A">
      <w:pPr>
        <w:spacing w:after="0" w:line="240" w:lineRule="auto"/>
      </w:pPr>
      <w:r>
        <w:separator/>
      </w:r>
    </w:p>
  </w:footnote>
  <w:footnote w:type="continuationSeparator" w:id="0">
    <w:p w:rsidR="006D4009" w:rsidRDefault="006D4009" w:rsidP="004B0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35C7"/>
    <w:multiLevelType w:val="hybridMultilevel"/>
    <w:tmpl w:val="700CDBC6"/>
    <w:lvl w:ilvl="0" w:tplc="1F600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83BEC"/>
    <w:multiLevelType w:val="hybridMultilevel"/>
    <w:tmpl w:val="5A4A236C"/>
    <w:lvl w:ilvl="0" w:tplc="7FD8E622">
      <w:start w:val="130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7ABA1696"/>
    <w:multiLevelType w:val="hybridMultilevel"/>
    <w:tmpl w:val="8AA088AA"/>
    <w:lvl w:ilvl="0" w:tplc="589A82E8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0"/>
    <w:rsid w:val="00002681"/>
    <w:rsid w:val="00005DCE"/>
    <w:rsid w:val="0003204E"/>
    <w:rsid w:val="00066405"/>
    <w:rsid w:val="00086F06"/>
    <w:rsid w:val="000B6C17"/>
    <w:rsid w:val="000D2A43"/>
    <w:rsid w:val="000F4A89"/>
    <w:rsid w:val="00105D72"/>
    <w:rsid w:val="0011379E"/>
    <w:rsid w:val="001158CB"/>
    <w:rsid w:val="0012418D"/>
    <w:rsid w:val="00127BE0"/>
    <w:rsid w:val="00137D1C"/>
    <w:rsid w:val="001512CC"/>
    <w:rsid w:val="00153C8E"/>
    <w:rsid w:val="00170870"/>
    <w:rsid w:val="00185DA9"/>
    <w:rsid w:val="001A61A1"/>
    <w:rsid w:val="001C06FA"/>
    <w:rsid w:val="001D1FBE"/>
    <w:rsid w:val="001D67B3"/>
    <w:rsid w:val="001F7293"/>
    <w:rsid w:val="00233229"/>
    <w:rsid w:val="002431E9"/>
    <w:rsid w:val="00244ADB"/>
    <w:rsid w:val="00245385"/>
    <w:rsid w:val="002459ED"/>
    <w:rsid w:val="00280BA0"/>
    <w:rsid w:val="00286A01"/>
    <w:rsid w:val="002874D6"/>
    <w:rsid w:val="002C3F0E"/>
    <w:rsid w:val="003063B6"/>
    <w:rsid w:val="00324649"/>
    <w:rsid w:val="00374DD4"/>
    <w:rsid w:val="004044D9"/>
    <w:rsid w:val="0040477C"/>
    <w:rsid w:val="00414FF3"/>
    <w:rsid w:val="0043351C"/>
    <w:rsid w:val="004449E7"/>
    <w:rsid w:val="00495A17"/>
    <w:rsid w:val="004A177A"/>
    <w:rsid w:val="004B0D2A"/>
    <w:rsid w:val="004B0FCE"/>
    <w:rsid w:val="004B500D"/>
    <w:rsid w:val="004E7679"/>
    <w:rsid w:val="00516B41"/>
    <w:rsid w:val="00524333"/>
    <w:rsid w:val="0052578C"/>
    <w:rsid w:val="0055331F"/>
    <w:rsid w:val="00590B5B"/>
    <w:rsid w:val="00591839"/>
    <w:rsid w:val="005B768B"/>
    <w:rsid w:val="005C2E15"/>
    <w:rsid w:val="005D37D4"/>
    <w:rsid w:val="005F450A"/>
    <w:rsid w:val="00633DDF"/>
    <w:rsid w:val="0066752E"/>
    <w:rsid w:val="006800F3"/>
    <w:rsid w:val="00684986"/>
    <w:rsid w:val="00686706"/>
    <w:rsid w:val="006B2D7D"/>
    <w:rsid w:val="006C4577"/>
    <w:rsid w:val="006D4009"/>
    <w:rsid w:val="006D5A62"/>
    <w:rsid w:val="006E26F7"/>
    <w:rsid w:val="006F1F75"/>
    <w:rsid w:val="006F3251"/>
    <w:rsid w:val="007317F3"/>
    <w:rsid w:val="00750551"/>
    <w:rsid w:val="007602BC"/>
    <w:rsid w:val="00770EC9"/>
    <w:rsid w:val="007811B4"/>
    <w:rsid w:val="007D0DB9"/>
    <w:rsid w:val="007D1163"/>
    <w:rsid w:val="007D54F2"/>
    <w:rsid w:val="007D56A5"/>
    <w:rsid w:val="008530A7"/>
    <w:rsid w:val="008570BF"/>
    <w:rsid w:val="00857554"/>
    <w:rsid w:val="00861BAA"/>
    <w:rsid w:val="00867896"/>
    <w:rsid w:val="0087544C"/>
    <w:rsid w:val="008A4656"/>
    <w:rsid w:val="008D7C6C"/>
    <w:rsid w:val="008F0CC0"/>
    <w:rsid w:val="008F5B8A"/>
    <w:rsid w:val="009035DF"/>
    <w:rsid w:val="009279AD"/>
    <w:rsid w:val="00930E10"/>
    <w:rsid w:val="0095253C"/>
    <w:rsid w:val="0096543A"/>
    <w:rsid w:val="009A46F5"/>
    <w:rsid w:val="009C4A7B"/>
    <w:rsid w:val="009E7A71"/>
    <w:rsid w:val="009F3133"/>
    <w:rsid w:val="00A0099C"/>
    <w:rsid w:val="00A23682"/>
    <w:rsid w:val="00A316AF"/>
    <w:rsid w:val="00A419BD"/>
    <w:rsid w:val="00A43E79"/>
    <w:rsid w:val="00A536C4"/>
    <w:rsid w:val="00A553CD"/>
    <w:rsid w:val="00A60900"/>
    <w:rsid w:val="00A730FC"/>
    <w:rsid w:val="00A77308"/>
    <w:rsid w:val="00A82C6E"/>
    <w:rsid w:val="00A874FF"/>
    <w:rsid w:val="00A8793D"/>
    <w:rsid w:val="00A96874"/>
    <w:rsid w:val="00AA2A98"/>
    <w:rsid w:val="00AC5A61"/>
    <w:rsid w:val="00B033A8"/>
    <w:rsid w:val="00B0580C"/>
    <w:rsid w:val="00B05DC8"/>
    <w:rsid w:val="00B06E93"/>
    <w:rsid w:val="00B3407C"/>
    <w:rsid w:val="00B4583F"/>
    <w:rsid w:val="00B57D00"/>
    <w:rsid w:val="00B655ED"/>
    <w:rsid w:val="00B7037C"/>
    <w:rsid w:val="00B83068"/>
    <w:rsid w:val="00B83130"/>
    <w:rsid w:val="00B85EF3"/>
    <w:rsid w:val="00BA0D37"/>
    <w:rsid w:val="00BB1DE8"/>
    <w:rsid w:val="00BB5687"/>
    <w:rsid w:val="00BD367B"/>
    <w:rsid w:val="00BE744E"/>
    <w:rsid w:val="00C04319"/>
    <w:rsid w:val="00C1313C"/>
    <w:rsid w:val="00C66AB3"/>
    <w:rsid w:val="00C74D36"/>
    <w:rsid w:val="00C96426"/>
    <w:rsid w:val="00CB3848"/>
    <w:rsid w:val="00CC2CFC"/>
    <w:rsid w:val="00CD5CC4"/>
    <w:rsid w:val="00CF08F0"/>
    <w:rsid w:val="00D012C8"/>
    <w:rsid w:val="00D02E2F"/>
    <w:rsid w:val="00D13747"/>
    <w:rsid w:val="00D61FE9"/>
    <w:rsid w:val="00D63653"/>
    <w:rsid w:val="00D712C1"/>
    <w:rsid w:val="00D83CE4"/>
    <w:rsid w:val="00DA33FF"/>
    <w:rsid w:val="00DA5546"/>
    <w:rsid w:val="00DB00CD"/>
    <w:rsid w:val="00DC0032"/>
    <w:rsid w:val="00DF5D95"/>
    <w:rsid w:val="00DF6568"/>
    <w:rsid w:val="00E31698"/>
    <w:rsid w:val="00E53133"/>
    <w:rsid w:val="00E67888"/>
    <w:rsid w:val="00E92890"/>
    <w:rsid w:val="00EA7C2A"/>
    <w:rsid w:val="00EE1F6F"/>
    <w:rsid w:val="00F07C36"/>
    <w:rsid w:val="00F16247"/>
    <w:rsid w:val="00F17CDF"/>
    <w:rsid w:val="00F223CE"/>
    <w:rsid w:val="00F227B3"/>
    <w:rsid w:val="00F472F4"/>
    <w:rsid w:val="00F51B10"/>
    <w:rsid w:val="00F54685"/>
    <w:rsid w:val="00F66948"/>
    <w:rsid w:val="00F80544"/>
    <w:rsid w:val="00FA5574"/>
    <w:rsid w:val="00FA639F"/>
    <w:rsid w:val="00FB0BDD"/>
    <w:rsid w:val="00F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08F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F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D2A"/>
  </w:style>
  <w:style w:type="paragraph" w:styleId="Zpat">
    <w:name w:val="footer"/>
    <w:basedOn w:val="Normln"/>
    <w:link w:val="ZpatChar"/>
    <w:uiPriority w:val="99"/>
    <w:unhideWhenUsed/>
    <w:rsid w:val="004B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D2A"/>
  </w:style>
  <w:style w:type="paragraph" w:styleId="Textbubliny">
    <w:name w:val="Balloon Text"/>
    <w:basedOn w:val="Normln"/>
    <w:link w:val="TextbublinyChar"/>
    <w:uiPriority w:val="99"/>
    <w:semiHidden/>
    <w:unhideWhenUsed/>
    <w:rsid w:val="00FB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08F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F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D2A"/>
  </w:style>
  <w:style w:type="paragraph" w:styleId="Zpat">
    <w:name w:val="footer"/>
    <w:basedOn w:val="Normln"/>
    <w:link w:val="ZpatChar"/>
    <w:uiPriority w:val="99"/>
    <w:unhideWhenUsed/>
    <w:rsid w:val="004B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D2A"/>
  </w:style>
  <w:style w:type="paragraph" w:styleId="Textbubliny">
    <w:name w:val="Balloon Text"/>
    <w:basedOn w:val="Normln"/>
    <w:link w:val="TextbublinyChar"/>
    <w:uiPriority w:val="99"/>
    <w:semiHidden/>
    <w:unhideWhenUsed/>
    <w:rsid w:val="00FB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Starosta</cp:lastModifiedBy>
  <cp:revision>2</cp:revision>
  <cp:lastPrinted>2020-05-13T08:27:00Z</cp:lastPrinted>
  <dcterms:created xsi:type="dcterms:W3CDTF">2020-05-13T08:27:00Z</dcterms:created>
  <dcterms:modified xsi:type="dcterms:W3CDTF">2020-05-13T08:27:00Z</dcterms:modified>
</cp:coreProperties>
</file>